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70D8C" w14:textId="07312031" w:rsidR="00285779" w:rsidRPr="00935D79" w:rsidRDefault="00285779" w:rsidP="00987905">
      <w:pPr>
        <w:spacing w:after="200" w:line="240" w:lineRule="auto"/>
        <w:jc w:val="center"/>
        <w:rPr>
          <w:rFonts w:ascii="Arial" w:eastAsia="MS Mincho" w:hAnsi="Arial" w:cs="Arial"/>
          <w:b/>
          <w:caps/>
          <w:sz w:val="28"/>
          <w:szCs w:val="28"/>
          <w:lang w:val="en-GB" w:eastAsia="ja-JP"/>
        </w:rPr>
      </w:pPr>
      <w:r w:rsidRPr="00935D79">
        <w:rPr>
          <w:rFonts w:ascii="Arial" w:eastAsia="MS Mincho" w:hAnsi="Arial" w:cs="Arial"/>
          <w:b/>
          <w:caps/>
          <w:sz w:val="28"/>
          <w:szCs w:val="28"/>
          <w:lang w:val="en-GB" w:eastAsia="ja-JP"/>
        </w:rPr>
        <w:t>Thinking mathematics pedagogy stratigraphically in the Anthropocene</w:t>
      </w:r>
    </w:p>
    <w:p w14:paraId="378F6025" w14:textId="77777777" w:rsidR="00285779" w:rsidRPr="00987905" w:rsidRDefault="00285779" w:rsidP="00A74B6A">
      <w:pPr>
        <w:spacing w:after="200" w:line="240" w:lineRule="auto"/>
        <w:jc w:val="center"/>
        <w:outlineLvl w:val="0"/>
        <w:rPr>
          <w:rFonts w:ascii="Arial" w:eastAsia="MS Mincho" w:hAnsi="Arial" w:cs="Arial"/>
          <w:b/>
          <w:sz w:val="28"/>
          <w:szCs w:val="28"/>
          <w:lang w:val="en-GB" w:eastAsia="ja-JP"/>
        </w:rPr>
      </w:pPr>
      <w:r w:rsidRPr="00987905">
        <w:rPr>
          <w:rFonts w:ascii="Arial" w:eastAsia="MS Mincho" w:hAnsi="Arial" w:cs="Arial"/>
          <w:b/>
          <w:sz w:val="28"/>
          <w:szCs w:val="28"/>
          <w:lang w:val="en-GB" w:eastAsia="ja-JP"/>
        </w:rPr>
        <w:t>Petra Mikulan and Nathalie Sinclair</w:t>
      </w:r>
    </w:p>
    <w:p w14:paraId="7A727442" w14:textId="0949AD76" w:rsidR="000D5B6C" w:rsidRPr="00987905" w:rsidRDefault="00285779" w:rsidP="00A74B6A">
      <w:pPr>
        <w:spacing w:after="200" w:line="240" w:lineRule="auto"/>
        <w:jc w:val="center"/>
        <w:outlineLvl w:val="0"/>
        <w:rPr>
          <w:rFonts w:ascii="Arial" w:eastAsia="MS Mincho" w:hAnsi="Arial" w:cs="Arial"/>
          <w:sz w:val="24"/>
          <w:szCs w:val="24"/>
          <w:lang w:val="en-GB" w:eastAsia="ja-JP"/>
        </w:rPr>
      </w:pPr>
      <w:r w:rsidRPr="00987905">
        <w:rPr>
          <w:rFonts w:ascii="Arial" w:eastAsia="MS Mincho" w:hAnsi="Arial" w:cs="Arial"/>
          <w:sz w:val="24"/>
          <w:szCs w:val="24"/>
          <w:lang w:val="en-GB" w:eastAsia="ja-JP"/>
        </w:rPr>
        <w:t>Simon Fraser University</w:t>
      </w:r>
    </w:p>
    <w:p w14:paraId="13E30B67" w14:textId="2FB7DEBE" w:rsidR="000D5B6C" w:rsidRPr="00987905" w:rsidRDefault="00A14D04" w:rsidP="00A74B6A">
      <w:pPr>
        <w:spacing w:after="200" w:line="240" w:lineRule="auto"/>
        <w:jc w:val="center"/>
        <w:outlineLvl w:val="0"/>
        <w:rPr>
          <w:rFonts w:ascii="Arial" w:eastAsia="MS Mincho" w:hAnsi="Arial" w:cs="Arial"/>
          <w:sz w:val="24"/>
          <w:szCs w:val="24"/>
          <w:lang w:val="en-GB" w:eastAsia="ja-JP"/>
        </w:rPr>
      </w:pPr>
      <w:hyperlink r:id="rId6" w:history="1">
        <w:r w:rsidR="00987905" w:rsidRPr="00987905">
          <w:rPr>
            <w:rStyle w:val="Hyperlink"/>
            <w:rFonts w:ascii="Arial" w:eastAsia="MS Mincho" w:hAnsi="Arial" w:cs="Arial"/>
            <w:sz w:val="24"/>
            <w:szCs w:val="24"/>
            <w:lang w:val="en-GB" w:eastAsia="ja-JP"/>
          </w:rPr>
          <w:t>pmikulan@sfu.ca</w:t>
        </w:r>
      </w:hyperlink>
      <w:r w:rsidR="00987905" w:rsidRPr="00987905">
        <w:rPr>
          <w:rFonts w:ascii="Arial" w:eastAsia="MS Mincho" w:hAnsi="Arial" w:cs="Arial"/>
          <w:sz w:val="24"/>
          <w:szCs w:val="24"/>
          <w:lang w:val="en-GB" w:eastAsia="ja-JP"/>
        </w:rPr>
        <w:t xml:space="preserve">, </w:t>
      </w:r>
      <w:hyperlink r:id="rId7" w:history="1">
        <w:r w:rsidR="00987905" w:rsidRPr="00987905">
          <w:rPr>
            <w:rStyle w:val="Hyperlink"/>
            <w:rFonts w:ascii="Arial" w:eastAsia="MS Mincho" w:hAnsi="Arial" w:cs="Arial"/>
            <w:sz w:val="24"/>
            <w:szCs w:val="24"/>
            <w:lang w:val="en-GB" w:eastAsia="ja-JP"/>
          </w:rPr>
          <w:t>nathsinc@sfu.ca</w:t>
        </w:r>
      </w:hyperlink>
      <w:r w:rsidR="00987905" w:rsidRPr="00987905">
        <w:rPr>
          <w:rFonts w:ascii="Arial" w:eastAsia="MS Mincho" w:hAnsi="Arial" w:cs="Arial"/>
          <w:sz w:val="24"/>
          <w:szCs w:val="24"/>
          <w:lang w:val="en-GB" w:eastAsia="ja-JP"/>
        </w:rPr>
        <w:t xml:space="preserve"> </w:t>
      </w:r>
    </w:p>
    <w:p w14:paraId="59FA7289" w14:textId="77777777" w:rsidR="00987905" w:rsidRPr="00285779" w:rsidRDefault="00987905" w:rsidP="000A04A2">
      <w:pPr>
        <w:spacing w:after="200" w:line="240" w:lineRule="auto"/>
        <w:jc w:val="center"/>
        <w:rPr>
          <w:rFonts w:ascii="Times New Roman" w:eastAsia="MS Mincho" w:hAnsi="Times New Roman" w:cs="Times New Roman"/>
          <w:sz w:val="24"/>
          <w:szCs w:val="24"/>
          <w:lang w:val="en-GB" w:eastAsia="ja-JP"/>
        </w:rPr>
      </w:pPr>
    </w:p>
    <w:p w14:paraId="6F6B953B" w14:textId="77777777" w:rsidR="00935D79" w:rsidRPr="00935D79" w:rsidRDefault="00644988" w:rsidP="00A74B6A">
      <w:pPr>
        <w:jc w:val="center"/>
        <w:outlineLvl w:val="0"/>
        <w:rPr>
          <w:rFonts w:ascii="Arial" w:hAnsi="Arial" w:cs="Arial"/>
          <w:b/>
          <w:sz w:val="24"/>
          <w:szCs w:val="24"/>
        </w:rPr>
      </w:pPr>
      <w:r w:rsidRPr="00935D79">
        <w:rPr>
          <w:rFonts w:ascii="Arial" w:hAnsi="Arial" w:cs="Arial"/>
          <w:b/>
          <w:sz w:val="24"/>
          <w:szCs w:val="24"/>
        </w:rPr>
        <w:t>Abstract</w:t>
      </w:r>
    </w:p>
    <w:p w14:paraId="19C64874" w14:textId="17EA83D4" w:rsidR="00644988" w:rsidRPr="00935D79" w:rsidRDefault="00F516B1" w:rsidP="00935D79">
      <w:pPr>
        <w:ind w:left="284" w:right="288"/>
        <w:jc w:val="both"/>
        <w:rPr>
          <w:rFonts w:ascii="Times New Roman" w:hAnsi="Times New Roman" w:cs="Times New Roman"/>
          <w:sz w:val="24"/>
          <w:szCs w:val="24"/>
        </w:rPr>
      </w:pPr>
      <w:r w:rsidRPr="00935D79">
        <w:rPr>
          <w:rFonts w:ascii="Times New Roman" w:hAnsi="Times New Roman" w:cs="Times New Roman"/>
          <w:sz w:val="24"/>
          <w:szCs w:val="24"/>
          <w:lang w:val="en-GB"/>
        </w:rPr>
        <w:t>Recent theories</w:t>
      </w:r>
      <w:r w:rsidR="00E434EC" w:rsidRPr="00935D79">
        <w:rPr>
          <w:rFonts w:ascii="Times New Roman" w:hAnsi="Times New Roman" w:cs="Times New Roman"/>
          <w:sz w:val="24"/>
          <w:szCs w:val="24"/>
          <w:lang w:val="en-GB"/>
        </w:rPr>
        <w:t xml:space="preserve"> of posthumanism and new materialism, have advanced important and sustained arguments in relation to global environmental crises. These theories share a commitment to de-centring the human and attending to the various, non-human material forces with which the human is entangled—thus offering a point of view from which ‘we’ can better appreciate our dependence on and within the environment. Claire Colebrook (2014</w:t>
      </w:r>
      <w:r w:rsidR="009052D2">
        <w:rPr>
          <w:rFonts w:ascii="Times New Roman" w:hAnsi="Times New Roman" w:cs="Times New Roman"/>
          <w:sz w:val="24"/>
          <w:szCs w:val="24"/>
          <w:lang w:val="en-GB"/>
        </w:rPr>
        <w:t>b</w:t>
      </w:r>
      <w:r w:rsidR="00E434EC" w:rsidRPr="00935D79">
        <w:rPr>
          <w:rFonts w:ascii="Times New Roman" w:hAnsi="Times New Roman" w:cs="Times New Roman"/>
          <w:sz w:val="24"/>
          <w:szCs w:val="24"/>
          <w:lang w:val="en-GB"/>
        </w:rPr>
        <w:t xml:space="preserve">) has challenged these approaches by pointing to the hyper-humanism and active vitalism they entail, given that they frequently arise—at least in relation to issues such as climate change—from a concern with human life, and with the possibility of sustaining human life on the planet. </w:t>
      </w:r>
      <w:r w:rsidRPr="00935D79">
        <w:rPr>
          <w:rFonts w:ascii="Times New Roman" w:hAnsi="Times New Roman" w:cs="Times New Roman"/>
          <w:sz w:val="24"/>
          <w:szCs w:val="24"/>
          <w:lang w:val="en-GB"/>
        </w:rPr>
        <w:t xml:space="preserve">What is needed, according to Colebrook is a mode of thinking that is “able to consider forces of composition that differ from those of man and the productive organism” </w:t>
      </w:r>
      <w:r w:rsidRPr="00935D79">
        <w:rPr>
          <w:rFonts w:ascii="Times New Roman" w:hAnsi="Times New Roman" w:cs="Times New Roman"/>
          <w:sz w:val="24"/>
          <w:szCs w:val="24"/>
          <w:lang w:val="en-GB"/>
        </w:rPr>
        <w:fldChar w:fldCharType="begin"/>
      </w:r>
      <w:r w:rsidRPr="00935D79">
        <w:rPr>
          <w:rFonts w:ascii="Times New Roman" w:hAnsi="Times New Roman" w:cs="Times New Roman"/>
          <w:sz w:val="24"/>
          <w:szCs w:val="24"/>
          <w:lang w:val="en-GB"/>
        </w:rPr>
        <w:instrText xml:space="preserve"> ADDIN ZOTERO_ITEM CSL_CITATION {"citationID":"2ps8sb055u","properties":{"formattedCitation":"(Colebrook, 2014, p. 77)","plainCitation":"(Colebrook, 2014, p. 77)"},"citationItems":[{"id":893,"uris":["http://zotero.org/users/133304/items/CSFI3UG2"],"uri":["http://zotero.org/users/133304/items/CSFI3UG2"],"itemData":{"id":893,"type":"book","title":"Sex After Life: Essays on Extinction, Volume Two","URL":"http://hdl.handle.net/2027/spo.12329363.0001.001","shortTitle":"Sex After Life","author":[{"family":"Colebrook","given":"Claire"}],"issued":{"date-parts":[["2014"]]}},"locator":"77"}],"schema":"https://github.com/citation-style-language/schema/raw/master/csl-citation.json"} </w:instrText>
      </w:r>
      <w:r w:rsidRPr="00935D79">
        <w:rPr>
          <w:rFonts w:ascii="Times New Roman" w:hAnsi="Times New Roman" w:cs="Times New Roman"/>
          <w:sz w:val="24"/>
          <w:szCs w:val="24"/>
          <w:lang w:val="en-GB"/>
        </w:rPr>
        <w:fldChar w:fldCharType="separate"/>
      </w:r>
      <w:r w:rsidRPr="00935D79">
        <w:rPr>
          <w:rFonts w:ascii="Times New Roman" w:hAnsi="Times New Roman" w:cs="Times New Roman"/>
          <w:sz w:val="24"/>
          <w:szCs w:val="24"/>
          <w:lang w:val="en-GB"/>
        </w:rPr>
        <w:t xml:space="preserve">(p. </w:t>
      </w:r>
      <w:r w:rsidR="009052D2">
        <w:rPr>
          <w:rFonts w:ascii="Times New Roman" w:hAnsi="Times New Roman" w:cs="Times New Roman"/>
          <w:sz w:val="24"/>
          <w:szCs w:val="24"/>
          <w:lang w:val="en-GB"/>
        </w:rPr>
        <w:t>100</w:t>
      </w:r>
      <w:r w:rsidRPr="00935D79">
        <w:rPr>
          <w:rFonts w:ascii="Times New Roman" w:hAnsi="Times New Roman" w:cs="Times New Roman"/>
          <w:sz w:val="24"/>
          <w:szCs w:val="24"/>
          <w:lang w:val="en-GB"/>
        </w:rPr>
        <w:t>)</w:t>
      </w:r>
      <w:r w:rsidRPr="00935D79">
        <w:rPr>
          <w:rFonts w:ascii="Times New Roman" w:hAnsi="Times New Roman" w:cs="Times New Roman"/>
          <w:sz w:val="24"/>
          <w:szCs w:val="24"/>
          <w:lang w:val="en-GB"/>
        </w:rPr>
        <w:fldChar w:fldCharType="end"/>
      </w:r>
      <w:r w:rsidRPr="00935D79">
        <w:rPr>
          <w:rFonts w:ascii="Times New Roman" w:hAnsi="Times New Roman" w:cs="Times New Roman"/>
          <w:sz w:val="24"/>
          <w:szCs w:val="24"/>
          <w:lang w:val="en-GB"/>
        </w:rPr>
        <w:t>. In this paper, we will show that mathematics may be particularl</w:t>
      </w:r>
      <w:r w:rsidR="004D71AC" w:rsidRPr="00935D79">
        <w:rPr>
          <w:rFonts w:ascii="Times New Roman" w:hAnsi="Times New Roman" w:cs="Times New Roman"/>
          <w:sz w:val="24"/>
          <w:szCs w:val="24"/>
          <w:lang w:val="en-GB"/>
        </w:rPr>
        <w:t>y well-suited to this endeavour</w:t>
      </w:r>
      <w:r w:rsidRPr="00935D79">
        <w:rPr>
          <w:rFonts w:ascii="Times New Roman" w:hAnsi="Times New Roman" w:cs="Times New Roman"/>
          <w:sz w:val="24"/>
          <w:szCs w:val="24"/>
          <w:lang w:val="en-GB"/>
        </w:rPr>
        <w:t xml:space="preserve">. </w:t>
      </w:r>
      <w:r w:rsidR="004D71AC" w:rsidRPr="00935D79">
        <w:rPr>
          <w:rFonts w:ascii="Times New Roman" w:hAnsi="Times New Roman" w:cs="Times New Roman"/>
          <w:sz w:val="24"/>
          <w:szCs w:val="24"/>
          <w:lang w:val="en-GB"/>
        </w:rPr>
        <w:t>Drawing on Mikulan’s (2017) stratigraphic approach to pedagogy, w</w:t>
      </w:r>
      <w:r w:rsidRPr="00935D79">
        <w:rPr>
          <w:rFonts w:ascii="Times New Roman" w:hAnsi="Times New Roman" w:cs="Times New Roman"/>
          <w:sz w:val="24"/>
          <w:szCs w:val="24"/>
          <w:lang w:val="en-GB"/>
        </w:rPr>
        <w:t>e will propose some paths towards such a framing, one involving the embracing of non-sense, accident and singularity (see de Freitas &amp; Sinclair</w:t>
      </w:r>
      <w:r w:rsidR="000703E0">
        <w:rPr>
          <w:rFonts w:ascii="Times New Roman" w:hAnsi="Times New Roman" w:cs="Times New Roman"/>
          <w:sz w:val="24"/>
          <w:szCs w:val="24"/>
          <w:lang w:val="en-GB"/>
        </w:rPr>
        <w:t xml:space="preserve"> 2</w:t>
      </w:r>
      <w:r w:rsidRPr="00935D79">
        <w:rPr>
          <w:rFonts w:ascii="Times New Roman" w:hAnsi="Times New Roman" w:cs="Times New Roman"/>
          <w:sz w:val="24"/>
          <w:szCs w:val="24"/>
          <w:lang w:val="en-GB"/>
        </w:rPr>
        <w:t>014) and the other a refusal to tame the virtual through the metaphoric (see Châtelet</w:t>
      </w:r>
      <w:r w:rsidR="000703E0">
        <w:rPr>
          <w:rFonts w:ascii="Times New Roman" w:hAnsi="Times New Roman" w:cs="Times New Roman"/>
          <w:sz w:val="24"/>
          <w:szCs w:val="24"/>
          <w:lang w:val="en-GB"/>
        </w:rPr>
        <w:t xml:space="preserve"> 1</w:t>
      </w:r>
      <w:r w:rsidRPr="00935D79">
        <w:rPr>
          <w:rFonts w:ascii="Times New Roman" w:hAnsi="Times New Roman" w:cs="Times New Roman"/>
          <w:sz w:val="24"/>
          <w:szCs w:val="24"/>
          <w:lang w:val="en-GB"/>
        </w:rPr>
        <w:t>993/2000).</w:t>
      </w:r>
    </w:p>
    <w:p w14:paraId="66D63B4B" w14:textId="77777777" w:rsidR="00644988" w:rsidRDefault="00644988" w:rsidP="00E16678">
      <w:pPr>
        <w:jc w:val="both"/>
        <w:rPr>
          <w:rFonts w:ascii="Times New Roman" w:hAnsi="Times New Roman" w:cs="Times New Roman"/>
          <w:sz w:val="24"/>
          <w:szCs w:val="24"/>
        </w:rPr>
      </w:pPr>
    </w:p>
    <w:p w14:paraId="405097D7" w14:textId="77777777" w:rsidR="00644988" w:rsidRDefault="00644988" w:rsidP="00E16678">
      <w:pPr>
        <w:jc w:val="both"/>
        <w:rPr>
          <w:rFonts w:ascii="Times New Roman" w:hAnsi="Times New Roman" w:cs="Times New Roman"/>
          <w:sz w:val="24"/>
          <w:szCs w:val="24"/>
        </w:rPr>
        <w:sectPr w:rsidR="00644988" w:rsidSect="00620801">
          <w:footerReference w:type="even" r:id="rId8"/>
          <w:footerReference w:type="default" r:id="rId9"/>
          <w:pgSz w:w="12240" w:h="15840"/>
          <w:pgMar w:top="1440" w:right="1440" w:bottom="1440" w:left="1440" w:header="708" w:footer="708" w:gutter="0"/>
          <w:cols w:space="708"/>
          <w:docGrid w:linePitch="360"/>
        </w:sectPr>
      </w:pPr>
    </w:p>
    <w:p w14:paraId="6BF95CD0" w14:textId="7760314F" w:rsidR="00800A3C" w:rsidRPr="00E16678" w:rsidRDefault="006749A5" w:rsidP="00E16678">
      <w:pPr>
        <w:jc w:val="both"/>
        <w:rPr>
          <w:rFonts w:ascii="Times New Roman" w:hAnsi="Times New Roman" w:cs="Times New Roman"/>
          <w:sz w:val="24"/>
          <w:szCs w:val="24"/>
        </w:rPr>
      </w:pPr>
      <w:r w:rsidRPr="002878EE">
        <w:rPr>
          <w:rFonts w:ascii="Times New Roman" w:hAnsi="Times New Roman" w:cs="Times New Roman"/>
          <w:sz w:val="24"/>
          <w:szCs w:val="24"/>
        </w:rPr>
        <w:lastRenderedPageBreak/>
        <w:t xml:space="preserve">Today, the </w:t>
      </w:r>
      <w:r w:rsidR="00B52EB9">
        <w:rPr>
          <w:rFonts w:ascii="Times New Roman" w:hAnsi="Times New Roman" w:cs="Times New Roman"/>
          <w:sz w:val="24"/>
          <w:szCs w:val="24"/>
        </w:rPr>
        <w:t>challenge of thinking ‘our’</w:t>
      </w:r>
      <w:r w:rsidR="004F14F2" w:rsidRPr="002878EE">
        <w:rPr>
          <w:rFonts w:ascii="Times New Roman" w:hAnsi="Times New Roman" w:cs="Times New Roman"/>
          <w:sz w:val="24"/>
          <w:szCs w:val="24"/>
        </w:rPr>
        <w:t xml:space="preserve"> </w:t>
      </w:r>
      <w:r w:rsidRPr="002878EE">
        <w:rPr>
          <w:rFonts w:ascii="Times New Roman" w:hAnsi="Times New Roman" w:cs="Times New Roman"/>
          <w:sz w:val="24"/>
          <w:szCs w:val="24"/>
        </w:rPr>
        <w:t xml:space="preserve">future </w:t>
      </w:r>
      <w:r w:rsidR="001A2754" w:rsidRPr="002878EE">
        <w:rPr>
          <w:rFonts w:ascii="Times New Roman" w:hAnsi="Times New Roman" w:cs="Times New Roman"/>
          <w:sz w:val="24"/>
          <w:szCs w:val="24"/>
        </w:rPr>
        <w:t xml:space="preserve">on the planet which might soon be obsolete and inhospitable to </w:t>
      </w:r>
      <w:r w:rsidR="00B52EB9">
        <w:rPr>
          <w:rFonts w:ascii="Times New Roman" w:hAnsi="Times New Roman" w:cs="Times New Roman"/>
          <w:sz w:val="24"/>
          <w:szCs w:val="24"/>
        </w:rPr>
        <w:t>‘</w:t>
      </w:r>
      <w:r w:rsidR="001A2754" w:rsidRPr="002878EE">
        <w:rPr>
          <w:rFonts w:ascii="Times New Roman" w:hAnsi="Times New Roman" w:cs="Times New Roman"/>
          <w:sz w:val="24"/>
          <w:szCs w:val="24"/>
        </w:rPr>
        <w:t>our</w:t>
      </w:r>
      <w:r w:rsidR="00B52EB9">
        <w:rPr>
          <w:rFonts w:ascii="Times New Roman" w:hAnsi="Times New Roman" w:cs="Times New Roman"/>
          <w:sz w:val="24"/>
          <w:szCs w:val="24"/>
        </w:rPr>
        <w:t>’</w:t>
      </w:r>
      <w:r w:rsidR="001A2754" w:rsidRPr="002878EE">
        <w:rPr>
          <w:rFonts w:ascii="Times New Roman" w:hAnsi="Times New Roman" w:cs="Times New Roman"/>
          <w:sz w:val="24"/>
          <w:szCs w:val="24"/>
        </w:rPr>
        <w:t xml:space="preserve"> ways of living </w:t>
      </w:r>
      <w:r w:rsidRPr="002878EE">
        <w:rPr>
          <w:rFonts w:ascii="Times New Roman" w:hAnsi="Times New Roman" w:cs="Times New Roman"/>
          <w:sz w:val="24"/>
          <w:szCs w:val="24"/>
        </w:rPr>
        <w:t>is being addressed in several theoretical</w:t>
      </w:r>
      <w:r w:rsidR="001A2754" w:rsidRPr="002878EE">
        <w:rPr>
          <w:rFonts w:ascii="Times New Roman" w:hAnsi="Times New Roman" w:cs="Times New Roman"/>
          <w:sz w:val="24"/>
          <w:szCs w:val="24"/>
        </w:rPr>
        <w:t xml:space="preserve">, </w:t>
      </w:r>
      <w:r w:rsidR="00055D98" w:rsidRPr="002878EE">
        <w:rPr>
          <w:rFonts w:ascii="Times New Roman" w:hAnsi="Times New Roman" w:cs="Times New Roman"/>
          <w:sz w:val="24"/>
          <w:szCs w:val="24"/>
        </w:rPr>
        <w:t xml:space="preserve">political, ethical, </w:t>
      </w:r>
      <w:r w:rsidR="001A2754" w:rsidRPr="002878EE">
        <w:rPr>
          <w:rFonts w:ascii="Times New Roman" w:hAnsi="Times New Roman" w:cs="Times New Roman"/>
          <w:sz w:val="24"/>
          <w:szCs w:val="24"/>
        </w:rPr>
        <w:t>technological</w:t>
      </w:r>
      <w:r w:rsidRPr="002878EE">
        <w:rPr>
          <w:rFonts w:ascii="Times New Roman" w:hAnsi="Times New Roman" w:cs="Times New Roman"/>
          <w:sz w:val="24"/>
          <w:szCs w:val="24"/>
        </w:rPr>
        <w:t xml:space="preserve"> and </w:t>
      </w:r>
      <w:r w:rsidR="001A2754" w:rsidRPr="002878EE">
        <w:rPr>
          <w:rFonts w:ascii="Times New Roman" w:hAnsi="Times New Roman" w:cs="Times New Roman"/>
          <w:sz w:val="24"/>
          <w:szCs w:val="24"/>
        </w:rPr>
        <w:t>pragmatic</w:t>
      </w:r>
      <w:r w:rsidRPr="002878EE">
        <w:rPr>
          <w:rFonts w:ascii="Times New Roman" w:hAnsi="Times New Roman" w:cs="Times New Roman"/>
          <w:sz w:val="24"/>
          <w:szCs w:val="24"/>
        </w:rPr>
        <w:t xml:space="preserve"> ways</w:t>
      </w:r>
      <w:r w:rsidR="004F14F2" w:rsidRPr="002878EE">
        <w:rPr>
          <w:rFonts w:ascii="Times New Roman" w:hAnsi="Times New Roman" w:cs="Times New Roman"/>
          <w:sz w:val="24"/>
          <w:szCs w:val="24"/>
        </w:rPr>
        <w:t xml:space="preserve">, most of which </w:t>
      </w:r>
      <w:r w:rsidR="00055D98" w:rsidRPr="002878EE">
        <w:rPr>
          <w:rFonts w:ascii="Times New Roman" w:hAnsi="Times New Roman" w:cs="Times New Roman"/>
          <w:sz w:val="24"/>
          <w:szCs w:val="24"/>
        </w:rPr>
        <w:t xml:space="preserve">begin with the question of how to sustain human life in the future. </w:t>
      </w:r>
      <w:r w:rsidR="00774E24">
        <w:rPr>
          <w:rFonts w:ascii="Times New Roman" w:hAnsi="Times New Roman" w:cs="Times New Roman"/>
          <w:sz w:val="24"/>
          <w:szCs w:val="24"/>
        </w:rPr>
        <w:t xml:space="preserve">In this paper, we start instead by </w:t>
      </w:r>
      <w:r w:rsidRPr="002878EE">
        <w:rPr>
          <w:rFonts w:ascii="Times New Roman" w:hAnsi="Times New Roman" w:cs="Times New Roman"/>
          <w:sz w:val="24"/>
          <w:szCs w:val="24"/>
        </w:rPr>
        <w:t>embracing the challenge of thinking a future without humans</w:t>
      </w:r>
      <w:r w:rsidR="00055D98" w:rsidRPr="002878EE">
        <w:rPr>
          <w:rFonts w:ascii="Times New Roman" w:hAnsi="Times New Roman" w:cs="Times New Roman"/>
          <w:sz w:val="24"/>
          <w:szCs w:val="24"/>
        </w:rPr>
        <w:t xml:space="preserve">. </w:t>
      </w:r>
      <w:r w:rsidR="00080E64">
        <w:rPr>
          <w:rFonts w:ascii="Times New Roman" w:hAnsi="Times New Roman" w:cs="Times New Roman"/>
          <w:sz w:val="24"/>
          <w:szCs w:val="24"/>
        </w:rPr>
        <w:t>S</w:t>
      </w:r>
      <w:r w:rsidR="00055D98" w:rsidRPr="002878EE">
        <w:rPr>
          <w:rFonts w:ascii="Times New Roman" w:hAnsi="Times New Roman" w:cs="Times New Roman"/>
          <w:sz w:val="24"/>
          <w:szCs w:val="24"/>
        </w:rPr>
        <w:t xml:space="preserve">uch speculative </w:t>
      </w:r>
      <w:r w:rsidR="00080E64">
        <w:rPr>
          <w:rFonts w:ascii="Times New Roman" w:hAnsi="Times New Roman" w:cs="Times New Roman"/>
          <w:sz w:val="24"/>
          <w:szCs w:val="24"/>
        </w:rPr>
        <w:t>thinking</w:t>
      </w:r>
      <w:r w:rsidR="00055D98" w:rsidRPr="002878EE">
        <w:rPr>
          <w:rFonts w:ascii="Times New Roman" w:hAnsi="Times New Roman" w:cs="Times New Roman"/>
          <w:sz w:val="24"/>
          <w:szCs w:val="24"/>
        </w:rPr>
        <w:t xml:space="preserve"> </w:t>
      </w:r>
      <w:r w:rsidR="00080E64">
        <w:rPr>
          <w:rFonts w:ascii="Times New Roman" w:hAnsi="Times New Roman" w:cs="Times New Roman"/>
          <w:sz w:val="24"/>
          <w:szCs w:val="24"/>
        </w:rPr>
        <w:t>perturbs</w:t>
      </w:r>
      <w:r w:rsidR="00055D98" w:rsidRPr="002878EE">
        <w:rPr>
          <w:rFonts w:ascii="Times New Roman" w:hAnsi="Times New Roman" w:cs="Times New Roman"/>
          <w:sz w:val="24"/>
          <w:szCs w:val="24"/>
        </w:rPr>
        <w:t xml:space="preserve"> the normative images we have of what counts as life. In what follows</w:t>
      </w:r>
      <w:r w:rsidRPr="002878EE">
        <w:rPr>
          <w:rFonts w:ascii="Times New Roman" w:hAnsi="Times New Roman" w:cs="Times New Roman"/>
          <w:sz w:val="24"/>
          <w:szCs w:val="24"/>
        </w:rPr>
        <w:t xml:space="preserve"> </w:t>
      </w:r>
      <w:r w:rsidR="00055D98" w:rsidRPr="002878EE">
        <w:rPr>
          <w:rFonts w:ascii="Times New Roman" w:hAnsi="Times New Roman" w:cs="Times New Roman"/>
          <w:sz w:val="24"/>
          <w:szCs w:val="24"/>
        </w:rPr>
        <w:t>w</w:t>
      </w:r>
      <w:r w:rsidR="004F14F2" w:rsidRPr="002878EE">
        <w:rPr>
          <w:rFonts w:ascii="Times New Roman" w:hAnsi="Times New Roman" w:cs="Times New Roman"/>
          <w:sz w:val="24"/>
          <w:szCs w:val="24"/>
        </w:rPr>
        <w:t>e</w:t>
      </w:r>
      <w:r w:rsidRPr="002878EE">
        <w:rPr>
          <w:rFonts w:ascii="Times New Roman" w:hAnsi="Times New Roman" w:cs="Times New Roman"/>
          <w:sz w:val="24"/>
          <w:szCs w:val="24"/>
        </w:rPr>
        <w:t xml:space="preserve"> ask what are some of the implications of this spec</w:t>
      </w:r>
      <w:r w:rsidR="00080E64">
        <w:rPr>
          <w:rFonts w:ascii="Times New Roman" w:hAnsi="Times New Roman" w:cs="Times New Roman"/>
          <w:sz w:val="24"/>
          <w:szCs w:val="24"/>
        </w:rPr>
        <w:t>ulative thought</w:t>
      </w:r>
      <w:r w:rsidRPr="002878EE">
        <w:rPr>
          <w:rFonts w:ascii="Times New Roman" w:hAnsi="Times New Roman" w:cs="Times New Roman"/>
          <w:sz w:val="24"/>
          <w:szCs w:val="24"/>
        </w:rPr>
        <w:t xml:space="preserve"> in </w:t>
      </w:r>
      <w:r w:rsidR="00080E64">
        <w:rPr>
          <w:rFonts w:ascii="Times New Roman" w:hAnsi="Times New Roman" w:cs="Times New Roman"/>
          <w:sz w:val="24"/>
          <w:szCs w:val="24"/>
        </w:rPr>
        <w:t>relation to</w:t>
      </w:r>
      <w:r w:rsidR="004F14F2" w:rsidRPr="002878EE">
        <w:rPr>
          <w:rFonts w:ascii="Times New Roman" w:hAnsi="Times New Roman" w:cs="Times New Roman"/>
          <w:sz w:val="24"/>
          <w:szCs w:val="24"/>
        </w:rPr>
        <w:t xml:space="preserve"> mathematics</w:t>
      </w:r>
      <w:r w:rsidR="001E29F7" w:rsidRPr="002878EE">
        <w:rPr>
          <w:rFonts w:ascii="Times New Roman" w:hAnsi="Times New Roman" w:cs="Times New Roman"/>
          <w:sz w:val="24"/>
          <w:szCs w:val="24"/>
        </w:rPr>
        <w:t xml:space="preserve"> </w:t>
      </w:r>
      <w:r w:rsidR="00080E64">
        <w:rPr>
          <w:rFonts w:ascii="Times New Roman" w:hAnsi="Times New Roman" w:cs="Times New Roman"/>
          <w:sz w:val="24"/>
          <w:szCs w:val="24"/>
        </w:rPr>
        <w:t xml:space="preserve">education; and what are the </w:t>
      </w:r>
      <w:r w:rsidR="004F14F2" w:rsidRPr="002878EE">
        <w:rPr>
          <w:rFonts w:ascii="Times New Roman" w:hAnsi="Times New Roman" w:cs="Times New Roman"/>
          <w:sz w:val="24"/>
          <w:szCs w:val="24"/>
        </w:rPr>
        <w:t>questions and concepts</w:t>
      </w:r>
      <w:r w:rsidR="00080E64">
        <w:rPr>
          <w:rFonts w:ascii="Times New Roman" w:hAnsi="Times New Roman" w:cs="Times New Roman"/>
          <w:sz w:val="24"/>
          <w:szCs w:val="24"/>
        </w:rPr>
        <w:t xml:space="preserve"> that would </w:t>
      </w:r>
      <w:r w:rsidR="004F14F2" w:rsidRPr="002878EE">
        <w:rPr>
          <w:rFonts w:ascii="Times New Roman" w:hAnsi="Times New Roman" w:cs="Times New Roman"/>
          <w:sz w:val="24"/>
          <w:szCs w:val="24"/>
        </w:rPr>
        <w:t xml:space="preserve">need to be created in </w:t>
      </w:r>
      <w:r w:rsidR="00080E64">
        <w:rPr>
          <w:rFonts w:ascii="Times New Roman" w:hAnsi="Times New Roman" w:cs="Times New Roman"/>
          <w:sz w:val="24"/>
          <w:szCs w:val="24"/>
        </w:rPr>
        <w:t xml:space="preserve">order to </w:t>
      </w:r>
      <w:r w:rsidR="004F14F2" w:rsidRPr="002878EE">
        <w:rPr>
          <w:rFonts w:ascii="Times New Roman" w:hAnsi="Times New Roman" w:cs="Times New Roman"/>
          <w:sz w:val="24"/>
          <w:szCs w:val="24"/>
        </w:rPr>
        <w:t>address the global environmental crisis and the ecological destruction of the planet.</w:t>
      </w:r>
      <w:r w:rsidR="00BA160A" w:rsidRPr="002878EE">
        <w:rPr>
          <w:rFonts w:eastAsia="Times New Roman"/>
          <w:color w:val="1A1A1A"/>
          <w:lang w:eastAsia="en-CA"/>
        </w:rPr>
        <w:t xml:space="preserve"> </w:t>
      </w:r>
    </w:p>
    <w:p w14:paraId="586A827C" w14:textId="053B3406" w:rsidR="00800A3C" w:rsidRDefault="00800A3C" w:rsidP="0030457C">
      <w:pPr>
        <w:jc w:val="both"/>
        <w:rPr>
          <w:rFonts w:ascii="Times New Roman" w:hAnsi="Times New Roman" w:cs="Times New Roman"/>
          <w:sz w:val="24"/>
          <w:szCs w:val="24"/>
        </w:rPr>
      </w:pPr>
      <w:r w:rsidRPr="002878EE">
        <w:rPr>
          <w:rFonts w:ascii="Times New Roman" w:hAnsi="Times New Roman" w:cs="Times New Roman"/>
          <w:sz w:val="24"/>
          <w:szCs w:val="24"/>
        </w:rPr>
        <w:t>We argue that the conception of human life on which current approaches to environmental crises are now being p</w:t>
      </w:r>
      <w:r w:rsidR="0025520B">
        <w:rPr>
          <w:rFonts w:ascii="Times New Roman" w:hAnsi="Times New Roman" w:cs="Times New Roman"/>
          <w:sz w:val="24"/>
          <w:szCs w:val="24"/>
        </w:rPr>
        <w:t>layed out are managerial in nature—</w:t>
      </w:r>
      <w:r w:rsidRPr="002878EE">
        <w:rPr>
          <w:rFonts w:ascii="Times New Roman" w:hAnsi="Times New Roman" w:cs="Times New Roman"/>
          <w:sz w:val="24"/>
          <w:szCs w:val="24"/>
        </w:rPr>
        <w:t xml:space="preserve">and well suited to mathematical formulas and models that seek to quantify, trade and exchange. What is needed, according to Colebrook is a mode of thinking “that frees itself from folding the earth’s surface around human survival” </w:t>
      </w:r>
      <w:r w:rsidR="009052D2">
        <w:rPr>
          <w:rFonts w:ascii="Times New Roman" w:hAnsi="Times New Roman" w:cs="Times New Roman"/>
          <w:sz w:val="24"/>
          <w:szCs w:val="24"/>
        </w:rPr>
        <w:t>(2014a</w:t>
      </w:r>
      <w:r w:rsidR="009052D2" w:rsidRPr="009052D2">
        <w:rPr>
          <w:rFonts w:ascii="Times New Roman" w:hAnsi="Times New Roman" w:cs="Times New Roman"/>
          <w:sz w:val="24"/>
          <w:szCs w:val="24"/>
        </w:rPr>
        <w:t xml:space="preserve">, </w:t>
      </w:r>
      <w:r w:rsidRPr="002878EE">
        <w:rPr>
          <w:rFonts w:ascii="Times New Roman" w:hAnsi="Times New Roman" w:cs="Times New Roman"/>
          <w:sz w:val="24"/>
          <w:szCs w:val="24"/>
        </w:rPr>
        <w:t xml:space="preserve">p. 23) and is “therefore able to consider forces of composition that differ from those of man and the productive organism” </w:t>
      </w:r>
      <w:r w:rsidRPr="002878EE">
        <w:rPr>
          <w:rFonts w:ascii="Times New Roman" w:hAnsi="Times New Roman" w:cs="Times New Roman"/>
          <w:sz w:val="24"/>
          <w:szCs w:val="24"/>
        </w:rPr>
        <w:fldChar w:fldCharType="begin"/>
      </w:r>
      <w:r w:rsidR="007F2D5C">
        <w:rPr>
          <w:rFonts w:ascii="Times New Roman" w:hAnsi="Times New Roman" w:cs="Times New Roman"/>
          <w:sz w:val="24"/>
          <w:szCs w:val="24"/>
        </w:rPr>
        <w:instrText xml:space="preserve"> ADDIN ZOTERO_ITEM CSL_CITATION {"citationID":"2ps8sb055u","properties":{"formattedCitation":"(Colebrook, 2014, p. 77)","plainCitation":"(Colebrook, 2014, p. 77)","dontUpdate":true},"citationItems":[{"id":893,"uris":["http://zotero.org/users/133304/items/CSFI3UG2"],"uri":["http://zotero.org/users/133304/items/CSFI3UG2"],"itemData":{"id":893,"type":"book","title":"Sex After Life: Essays on Extinction, Volume Two","URL":"http://hdl.handle.net/2027/spo.12329363.0001.001","shortTitle":"Sex After Life","author":[{"family":"Colebrook","given":"Claire"}],"issued":{"date-parts":[["2014"]]}},"locator":"77"}],"schema":"https://github.com/citation-style-language/schema/raw/master/csl-citation.json"} </w:instrText>
      </w:r>
      <w:r w:rsidRPr="002878EE">
        <w:rPr>
          <w:rFonts w:ascii="Times New Roman" w:hAnsi="Times New Roman" w:cs="Times New Roman"/>
          <w:sz w:val="24"/>
          <w:szCs w:val="24"/>
        </w:rPr>
        <w:fldChar w:fldCharType="separate"/>
      </w:r>
      <w:r w:rsidRPr="002878EE">
        <w:rPr>
          <w:rFonts w:ascii="Times New Roman" w:hAnsi="Times New Roman" w:cs="Times New Roman"/>
          <w:sz w:val="24"/>
          <w:szCs w:val="24"/>
        </w:rPr>
        <w:t>(</w:t>
      </w:r>
      <w:r w:rsidR="009052D2">
        <w:rPr>
          <w:rFonts w:ascii="Times New Roman" w:hAnsi="Times New Roman" w:cs="Times New Roman"/>
          <w:sz w:val="24"/>
          <w:szCs w:val="24"/>
        </w:rPr>
        <w:t xml:space="preserve">2014b, </w:t>
      </w:r>
      <w:r w:rsidRPr="002878EE">
        <w:rPr>
          <w:rFonts w:ascii="Times New Roman" w:hAnsi="Times New Roman" w:cs="Times New Roman"/>
          <w:sz w:val="24"/>
          <w:szCs w:val="24"/>
        </w:rPr>
        <w:t xml:space="preserve">p. </w:t>
      </w:r>
      <w:r w:rsidR="009052D2">
        <w:rPr>
          <w:rFonts w:ascii="Times New Roman" w:hAnsi="Times New Roman" w:cs="Times New Roman"/>
          <w:sz w:val="24"/>
          <w:szCs w:val="24"/>
        </w:rPr>
        <w:t>100</w:t>
      </w:r>
      <w:r w:rsidRPr="002878EE">
        <w:rPr>
          <w:rFonts w:ascii="Times New Roman" w:hAnsi="Times New Roman" w:cs="Times New Roman"/>
          <w:sz w:val="24"/>
          <w:szCs w:val="24"/>
        </w:rPr>
        <w:t>)</w:t>
      </w:r>
      <w:r w:rsidRPr="002878EE">
        <w:rPr>
          <w:rFonts w:ascii="Times New Roman" w:hAnsi="Times New Roman" w:cs="Times New Roman"/>
          <w:sz w:val="24"/>
          <w:szCs w:val="24"/>
        </w:rPr>
        <w:fldChar w:fldCharType="end"/>
      </w:r>
      <w:r w:rsidRPr="002878EE">
        <w:rPr>
          <w:rFonts w:ascii="Times New Roman" w:hAnsi="Times New Roman" w:cs="Times New Roman"/>
          <w:sz w:val="24"/>
          <w:szCs w:val="24"/>
        </w:rPr>
        <w:t xml:space="preserve">. </w:t>
      </w:r>
      <w:r w:rsidR="00180326">
        <w:rPr>
          <w:rFonts w:ascii="Times New Roman" w:hAnsi="Times New Roman" w:cs="Times New Roman"/>
          <w:sz w:val="24"/>
          <w:szCs w:val="24"/>
        </w:rPr>
        <w:t xml:space="preserve">If the managerial mode of thinking is driven </w:t>
      </w:r>
      <w:r w:rsidR="00180326">
        <w:rPr>
          <w:rFonts w:ascii="Times New Roman" w:hAnsi="Times New Roman" w:cs="Times New Roman"/>
          <w:sz w:val="24"/>
          <w:szCs w:val="24"/>
        </w:rPr>
        <w:lastRenderedPageBreak/>
        <w:t xml:space="preserve">by a desire to save the planet </w:t>
      </w:r>
      <w:r w:rsidR="00180326" w:rsidRPr="00180326">
        <w:rPr>
          <w:rFonts w:ascii="Times New Roman" w:hAnsi="Times New Roman" w:cs="Times New Roman"/>
          <w:i/>
          <w:sz w:val="24"/>
          <w:szCs w:val="24"/>
        </w:rPr>
        <w:t>for human life</w:t>
      </w:r>
      <w:r w:rsidR="00180326">
        <w:rPr>
          <w:rFonts w:ascii="Times New Roman" w:hAnsi="Times New Roman" w:cs="Times New Roman"/>
          <w:sz w:val="24"/>
          <w:szCs w:val="24"/>
        </w:rPr>
        <w:t>, then Colebrook is asking for a mode of thinking that is not ultimately in relation to human life. She is asking for an inhuman mode of thinking. As educators, we might ask ourselves how it is possible to cultivate such a mode of thinking. It may seem counter-intuitive to be asking how to think of education in anything other than a human-centric way. In this paper, we will nevertheless be attempting to envision how</w:t>
      </w:r>
      <w:r w:rsidR="00620801">
        <w:rPr>
          <w:rFonts w:ascii="Times New Roman" w:hAnsi="Times New Roman" w:cs="Times New Roman"/>
          <w:sz w:val="24"/>
          <w:szCs w:val="24"/>
        </w:rPr>
        <w:t>,</w:t>
      </w:r>
      <w:r w:rsidR="00180326">
        <w:rPr>
          <w:rFonts w:ascii="Times New Roman" w:hAnsi="Times New Roman" w:cs="Times New Roman"/>
          <w:sz w:val="24"/>
          <w:szCs w:val="24"/>
        </w:rPr>
        <w:t xml:space="preserve"> </w:t>
      </w:r>
      <w:r w:rsidR="00620801">
        <w:rPr>
          <w:rFonts w:ascii="Times New Roman" w:hAnsi="Times New Roman" w:cs="Times New Roman"/>
          <w:sz w:val="24"/>
          <w:szCs w:val="24"/>
        </w:rPr>
        <w:t>in the mathematics classroom,</w:t>
      </w:r>
      <w:r w:rsidR="00620801" w:rsidRPr="002878EE">
        <w:rPr>
          <w:rFonts w:ascii="Times New Roman" w:hAnsi="Times New Roman" w:cs="Times New Roman"/>
          <w:sz w:val="24"/>
          <w:szCs w:val="24"/>
        </w:rPr>
        <w:t xml:space="preserve"> </w:t>
      </w:r>
      <w:r w:rsidRPr="002878EE">
        <w:rPr>
          <w:rFonts w:ascii="Times New Roman" w:hAnsi="Times New Roman" w:cs="Times New Roman"/>
          <w:sz w:val="24"/>
          <w:szCs w:val="24"/>
        </w:rPr>
        <w:t xml:space="preserve">we </w:t>
      </w:r>
      <w:r w:rsidR="00180326">
        <w:rPr>
          <w:rFonts w:ascii="Times New Roman" w:hAnsi="Times New Roman" w:cs="Times New Roman"/>
          <w:sz w:val="24"/>
          <w:szCs w:val="24"/>
        </w:rPr>
        <w:t xml:space="preserve">can </w:t>
      </w:r>
      <w:r w:rsidRPr="002878EE">
        <w:rPr>
          <w:rFonts w:ascii="Times New Roman" w:hAnsi="Times New Roman" w:cs="Times New Roman"/>
          <w:sz w:val="24"/>
          <w:szCs w:val="24"/>
        </w:rPr>
        <w:t>help teachers and students face the inhuman contingency of existence</w:t>
      </w:r>
      <w:r w:rsidR="00180326">
        <w:rPr>
          <w:rFonts w:ascii="Times New Roman" w:hAnsi="Times New Roman" w:cs="Times New Roman"/>
          <w:sz w:val="24"/>
          <w:szCs w:val="24"/>
        </w:rPr>
        <w:t>.</w:t>
      </w:r>
      <w:r w:rsidRPr="002878EE">
        <w:rPr>
          <w:rFonts w:ascii="Times New Roman" w:hAnsi="Times New Roman" w:cs="Times New Roman"/>
          <w:sz w:val="24"/>
          <w:szCs w:val="24"/>
        </w:rPr>
        <w:t xml:space="preserve"> </w:t>
      </w:r>
    </w:p>
    <w:p w14:paraId="091CB0AF" w14:textId="39CCD382" w:rsidR="00E16678" w:rsidRDefault="00E16678" w:rsidP="0030457C">
      <w:pPr>
        <w:jc w:val="both"/>
        <w:rPr>
          <w:rFonts w:ascii="Times New Roman" w:hAnsi="Times New Roman" w:cs="Times New Roman"/>
          <w:sz w:val="24"/>
          <w:szCs w:val="24"/>
        </w:rPr>
      </w:pPr>
      <w:r w:rsidRPr="002878EE">
        <w:rPr>
          <w:rFonts w:ascii="Times New Roman" w:hAnsi="Times New Roman" w:cs="Times New Roman"/>
          <w:sz w:val="24"/>
          <w:szCs w:val="24"/>
        </w:rPr>
        <w:t xml:space="preserve">Drawing on Whitehead and Deleuze, we will show that mathematics may be particularly well-suited to this endeavour, </w:t>
      </w:r>
      <w:r w:rsidR="00C5085C">
        <w:rPr>
          <w:rFonts w:ascii="Times New Roman" w:hAnsi="Times New Roman" w:cs="Times New Roman"/>
          <w:sz w:val="24"/>
          <w:szCs w:val="24"/>
        </w:rPr>
        <w:t>especially</w:t>
      </w:r>
      <w:r w:rsidRPr="002878EE">
        <w:rPr>
          <w:rFonts w:ascii="Times New Roman" w:hAnsi="Times New Roman" w:cs="Times New Roman"/>
          <w:sz w:val="24"/>
          <w:szCs w:val="24"/>
        </w:rPr>
        <w:t xml:space="preserve"> a mathematics that is neither Platonic (transcendental), social-constructivist (human-centrism), nor material (active vitalism). What is required, in the context of the current global environmental crisis, is instead a mathematics that can be framed as a problem</w:t>
      </w:r>
      <w:r w:rsidR="00180326">
        <w:rPr>
          <w:rFonts w:ascii="Times New Roman" w:hAnsi="Times New Roman" w:cs="Times New Roman"/>
          <w:sz w:val="24"/>
          <w:szCs w:val="24"/>
        </w:rPr>
        <w:t xml:space="preserve">—that is, as </w:t>
      </w:r>
      <w:r w:rsidR="00247BAF">
        <w:rPr>
          <w:rFonts w:ascii="Times New Roman" w:hAnsi="Times New Roman" w:cs="Times New Roman"/>
          <w:sz w:val="24"/>
          <w:szCs w:val="24"/>
        </w:rPr>
        <w:t>a mode of thinking that can formulate problems that require new concepts —</w:t>
      </w:r>
      <w:r w:rsidRPr="002878EE">
        <w:rPr>
          <w:rFonts w:ascii="Times New Roman" w:hAnsi="Times New Roman" w:cs="Times New Roman"/>
          <w:sz w:val="24"/>
          <w:szCs w:val="24"/>
        </w:rPr>
        <w:t xml:space="preserve"> rather than as </w:t>
      </w:r>
      <w:r w:rsidR="00C5085C">
        <w:rPr>
          <w:rFonts w:ascii="Times New Roman" w:hAnsi="Times New Roman" w:cs="Times New Roman"/>
          <w:sz w:val="24"/>
          <w:szCs w:val="24"/>
        </w:rPr>
        <w:t xml:space="preserve">a mode of </w:t>
      </w:r>
      <w:r w:rsidRPr="002878EE">
        <w:rPr>
          <w:rFonts w:ascii="Times New Roman" w:hAnsi="Times New Roman" w:cs="Times New Roman"/>
          <w:sz w:val="24"/>
          <w:szCs w:val="24"/>
        </w:rPr>
        <w:t xml:space="preserve">meaning making, modelling or representing. </w:t>
      </w:r>
      <w:r w:rsidR="00247BAF">
        <w:rPr>
          <w:rFonts w:ascii="Times New Roman" w:hAnsi="Times New Roman" w:cs="Times New Roman"/>
          <w:sz w:val="24"/>
          <w:szCs w:val="24"/>
        </w:rPr>
        <w:t>This is the inverse of the usual order to doing things in the mathematics classroom, where the problem is already given, as well as the concepts that determine its solution. Importantly for Deleuze, and for our argument, s</w:t>
      </w:r>
      <w:r w:rsidRPr="002878EE">
        <w:rPr>
          <w:rFonts w:ascii="Times New Roman" w:hAnsi="Times New Roman" w:cs="Times New Roman"/>
          <w:sz w:val="24"/>
          <w:szCs w:val="24"/>
        </w:rPr>
        <w:t xml:space="preserve">uch a framing takes mathematics to be an intensity in its own right, disconnected from human intentionality, and therefore </w:t>
      </w:r>
      <w:r w:rsidRPr="002878EE">
        <w:rPr>
          <w:rFonts w:ascii="Times New Roman" w:hAnsi="Times New Roman" w:cs="Times New Roman"/>
          <w:i/>
          <w:sz w:val="24"/>
          <w:szCs w:val="24"/>
        </w:rPr>
        <w:t>inhuman</w:t>
      </w:r>
      <w:r w:rsidRPr="002878EE">
        <w:rPr>
          <w:rFonts w:ascii="Times New Roman" w:hAnsi="Times New Roman" w:cs="Times New Roman"/>
          <w:sz w:val="24"/>
          <w:szCs w:val="24"/>
        </w:rPr>
        <w:t xml:space="preserve">. </w:t>
      </w:r>
      <w:r w:rsidR="00703554">
        <w:rPr>
          <w:rFonts w:ascii="Times New Roman" w:hAnsi="Times New Roman" w:cs="Times New Roman"/>
          <w:sz w:val="24"/>
          <w:szCs w:val="24"/>
        </w:rPr>
        <w:t>In what follows w</w:t>
      </w:r>
      <w:r w:rsidRPr="002878EE">
        <w:rPr>
          <w:rFonts w:ascii="Times New Roman" w:hAnsi="Times New Roman" w:cs="Times New Roman"/>
          <w:sz w:val="24"/>
          <w:szCs w:val="24"/>
        </w:rPr>
        <w:t>e will propose some different paths towards such a framing, one being the embracing of non-sense, accident and singularity (see de Freitas &amp; Sinclair</w:t>
      </w:r>
      <w:r w:rsidR="000703E0">
        <w:rPr>
          <w:rFonts w:ascii="Times New Roman" w:hAnsi="Times New Roman" w:cs="Times New Roman"/>
          <w:sz w:val="24"/>
          <w:szCs w:val="24"/>
        </w:rPr>
        <w:t xml:space="preserve"> 2</w:t>
      </w:r>
      <w:r w:rsidRPr="002878EE">
        <w:rPr>
          <w:rFonts w:ascii="Times New Roman" w:hAnsi="Times New Roman" w:cs="Times New Roman"/>
          <w:sz w:val="24"/>
          <w:szCs w:val="24"/>
        </w:rPr>
        <w:t>014) and the other a refusal to tame the virtual through the metaphoric (Châtelet</w:t>
      </w:r>
      <w:r w:rsidR="000703E0">
        <w:rPr>
          <w:rFonts w:ascii="Times New Roman" w:hAnsi="Times New Roman" w:cs="Times New Roman"/>
          <w:sz w:val="24"/>
          <w:szCs w:val="24"/>
        </w:rPr>
        <w:t xml:space="preserve"> 1</w:t>
      </w:r>
      <w:r w:rsidRPr="002878EE">
        <w:rPr>
          <w:rFonts w:ascii="Times New Roman" w:hAnsi="Times New Roman" w:cs="Times New Roman"/>
          <w:sz w:val="24"/>
          <w:szCs w:val="24"/>
        </w:rPr>
        <w:t>993/2000).</w:t>
      </w:r>
    </w:p>
    <w:p w14:paraId="2CB2D0B0" w14:textId="4C45490B" w:rsidR="00E16678" w:rsidRDefault="00E16678" w:rsidP="00E16678">
      <w:pPr>
        <w:pStyle w:val="NormalWeb"/>
        <w:shd w:val="clear" w:color="auto" w:fill="FFFFFF"/>
        <w:spacing w:after="150"/>
        <w:jc w:val="both"/>
        <w:rPr>
          <w:color w:val="1A1A1A"/>
          <w:shd w:val="clear" w:color="auto" w:fill="FFFFFF"/>
        </w:rPr>
      </w:pPr>
      <w:r w:rsidRPr="002878EE">
        <w:t xml:space="preserve">Theoretical approaches such as posthumanism and new materialism </w:t>
      </w:r>
      <w:r>
        <w:t>sustain a commitment to de-cent</w:t>
      </w:r>
      <w:r w:rsidRPr="002878EE">
        <w:t xml:space="preserve">ring the human primacy </w:t>
      </w:r>
      <w:r w:rsidRPr="002878EE">
        <w:rPr>
          <w:rFonts w:eastAsia="MS Mincho"/>
        </w:rPr>
        <w:t xml:space="preserve">and attending to the various, non-human material forces with which the human is entangled—thus offering a point of view from which ‘we’ can better appreciate our dependence on and within the environment. What is </w:t>
      </w:r>
      <w:r>
        <w:rPr>
          <w:rFonts w:eastAsia="MS Mincho"/>
        </w:rPr>
        <w:t xml:space="preserve">usually </w:t>
      </w:r>
      <w:r w:rsidRPr="002878EE">
        <w:rPr>
          <w:rFonts w:eastAsia="MS Mincho"/>
        </w:rPr>
        <w:t>not pursued in such approaches</w:t>
      </w:r>
      <w:r w:rsidR="006661A4">
        <w:rPr>
          <w:rFonts w:eastAsia="MS Mincho"/>
        </w:rPr>
        <w:t>, however,</w:t>
      </w:r>
      <w:r w:rsidRPr="002878EE">
        <w:rPr>
          <w:rFonts w:eastAsia="MS Mincho"/>
        </w:rPr>
        <w:t xml:space="preserve"> is the challenge of thinking beyond or before the point of view of </w:t>
      </w:r>
      <w:r>
        <w:rPr>
          <w:rFonts w:eastAsia="MS Mincho"/>
        </w:rPr>
        <w:t>the hu</w:t>
      </w:r>
      <w:r w:rsidRPr="002878EE">
        <w:rPr>
          <w:rFonts w:eastAsia="MS Mincho"/>
        </w:rPr>
        <w:t xml:space="preserve">man. In not accounting for </w:t>
      </w:r>
      <w:r>
        <w:rPr>
          <w:rFonts w:eastAsia="MS Mincho"/>
        </w:rPr>
        <w:t>beyond or before</w:t>
      </w:r>
      <w:r w:rsidRPr="002878EE">
        <w:rPr>
          <w:rFonts w:eastAsia="MS Mincho"/>
        </w:rPr>
        <w:t xml:space="preserve">, what remains entrenched in the contemporary foundations of educational theory is, </w:t>
      </w:r>
      <w:r>
        <w:rPr>
          <w:rFonts w:eastAsia="MS Mincho"/>
        </w:rPr>
        <w:t>to use</w:t>
      </w:r>
      <w:r w:rsidRPr="002878EE">
        <w:rPr>
          <w:rFonts w:eastAsia="MS Mincho"/>
        </w:rPr>
        <w:t xml:space="preserve"> Whitehead</w:t>
      </w:r>
      <w:r>
        <w:rPr>
          <w:rFonts w:eastAsia="MS Mincho"/>
        </w:rPr>
        <w:t>’s phrase</w:t>
      </w:r>
      <w:r w:rsidRPr="002878EE">
        <w:rPr>
          <w:rFonts w:eastAsia="MS Mincho"/>
        </w:rPr>
        <w:t xml:space="preserve">, the “fallacy of misplaced concreteness” – the correlation of reality (world) to </w:t>
      </w:r>
      <w:r>
        <w:rPr>
          <w:rFonts w:eastAsia="MS Mincho"/>
        </w:rPr>
        <w:t>hu</w:t>
      </w:r>
      <w:r w:rsidRPr="002878EE">
        <w:rPr>
          <w:rFonts w:eastAsia="MS Mincho"/>
        </w:rPr>
        <w:t>man (thought) according to the narrow perception of what counts as life. In other words, life is not conceived</w:t>
      </w:r>
      <w:r>
        <w:rPr>
          <w:rFonts w:eastAsia="MS Mincho"/>
        </w:rPr>
        <w:t xml:space="preserve"> in such a way as to</w:t>
      </w:r>
      <w:r w:rsidRPr="002878EE">
        <w:rPr>
          <w:rFonts w:eastAsia="MS Mincho"/>
        </w:rPr>
        <w:t xml:space="preserve"> account for all the imperceptible or barely perceptible fields or milieus before or beyond the point of view of the human </w:t>
      </w:r>
      <w:r w:rsidR="006661A4">
        <w:rPr>
          <w:rFonts w:eastAsia="MS Mincho"/>
        </w:rPr>
        <w:t>‘</w:t>
      </w:r>
      <w:r w:rsidRPr="002878EE">
        <w:rPr>
          <w:rFonts w:eastAsia="MS Mincho"/>
        </w:rPr>
        <w:t>eye</w:t>
      </w:r>
      <w:r w:rsidR="006661A4">
        <w:rPr>
          <w:rFonts w:eastAsia="MS Mincho"/>
        </w:rPr>
        <w:t>’</w:t>
      </w:r>
      <w:r>
        <w:rPr>
          <w:rFonts w:eastAsia="MS Mincho"/>
        </w:rPr>
        <w:t xml:space="preserve">; we might say that life is not conceived abstractly enough </w:t>
      </w:r>
      <w:r w:rsidR="006661A4">
        <w:rPr>
          <w:rFonts w:eastAsia="MS Mincho"/>
        </w:rPr>
        <w:t>(</w:t>
      </w:r>
      <w:r>
        <w:rPr>
          <w:rFonts w:eastAsia="MS Mincho"/>
        </w:rPr>
        <w:t>by which we mean le</w:t>
      </w:r>
      <w:r w:rsidR="006661A4">
        <w:rPr>
          <w:rFonts w:eastAsia="MS Mincho"/>
        </w:rPr>
        <w:t>ss an Aristotelian abstraction—removed from human experience—</w:t>
      </w:r>
      <w:r>
        <w:rPr>
          <w:rFonts w:eastAsia="MS Mincho"/>
        </w:rPr>
        <w:t xml:space="preserve">and more a Deleuzian abstraction, which is a map of relations </w:t>
      </w:r>
      <w:r w:rsidR="00620801">
        <w:rPr>
          <w:rFonts w:eastAsia="MS Mincho"/>
        </w:rPr>
        <w:t xml:space="preserve">producing </w:t>
      </w:r>
      <w:r>
        <w:rPr>
          <w:rFonts w:eastAsia="MS Mincho"/>
        </w:rPr>
        <w:t>concrete assemblages, not from above, but from within</w:t>
      </w:r>
      <w:r w:rsidR="006661A4">
        <w:rPr>
          <w:rFonts w:eastAsia="MS Mincho"/>
        </w:rPr>
        <w:t>)</w:t>
      </w:r>
      <w:r w:rsidRPr="002878EE">
        <w:rPr>
          <w:rFonts w:eastAsia="MS Mincho"/>
        </w:rPr>
        <w:t xml:space="preserve">. </w:t>
      </w:r>
      <w:r w:rsidR="008D4F03">
        <w:rPr>
          <w:rFonts w:eastAsia="MS Mincho"/>
        </w:rPr>
        <w:t xml:space="preserve">Consider the way we conceive </w:t>
      </w:r>
      <w:r w:rsidRPr="002878EE">
        <w:rPr>
          <w:rFonts w:eastAsia="MS Mincho"/>
        </w:rPr>
        <w:t>life in its spatio-temporal continuum as always already generative, successive and pertaining to</w:t>
      </w:r>
      <w:r>
        <w:rPr>
          <w:rFonts w:eastAsia="MS Mincho"/>
        </w:rPr>
        <w:t xml:space="preserve"> </w:t>
      </w:r>
      <w:r w:rsidRPr="002878EE">
        <w:rPr>
          <w:rFonts w:eastAsia="MS Mincho"/>
        </w:rPr>
        <w:t>a point or location</w:t>
      </w:r>
      <w:r w:rsidR="008D4F03">
        <w:rPr>
          <w:rFonts w:eastAsia="MS Mincho"/>
        </w:rPr>
        <w:t xml:space="preserve">. </w:t>
      </w:r>
      <w:r w:rsidR="008D4F03">
        <w:rPr>
          <w:color w:val="1A1A1A"/>
          <w:shd w:val="clear" w:color="auto" w:fill="FFFFFF"/>
        </w:rPr>
        <w:t xml:space="preserve">We </w:t>
      </w:r>
      <w:r w:rsidR="005043CE">
        <w:rPr>
          <w:color w:val="1A1A1A"/>
          <w:shd w:val="clear" w:color="auto" w:fill="FFFFFF"/>
        </w:rPr>
        <w:t>are guilty of committing the same fallacy</w:t>
      </w:r>
      <w:r w:rsidR="008D4F03">
        <w:rPr>
          <w:color w:val="1A1A1A"/>
          <w:shd w:val="clear" w:color="auto" w:fill="FFFFFF"/>
        </w:rPr>
        <w:t xml:space="preserve"> when we conceptualise learning as the successive development of cognitive schemas, each one more advanced than the other.</w:t>
      </w:r>
      <w:r w:rsidRPr="002878EE">
        <w:rPr>
          <w:color w:val="1A1A1A"/>
          <w:shd w:val="clear" w:color="auto" w:fill="FFFFFF"/>
        </w:rPr>
        <w:t xml:space="preserve"> </w:t>
      </w:r>
    </w:p>
    <w:p w14:paraId="62FCC2BB" w14:textId="7AF07617" w:rsidR="00800A3C" w:rsidRDefault="007F4F34" w:rsidP="00987905">
      <w:pPr>
        <w:spacing w:after="0"/>
        <w:jc w:val="both"/>
        <w:rPr>
          <w:rFonts w:ascii="Times" w:eastAsia="Times New Roman" w:hAnsi="Times"/>
          <w:color w:val="1A1A1A"/>
          <w:sz w:val="24"/>
          <w:szCs w:val="24"/>
          <w:lang w:eastAsia="en-CA"/>
        </w:rPr>
      </w:pPr>
      <w:r>
        <w:rPr>
          <w:rFonts w:ascii="Times" w:hAnsi="Times"/>
          <w:color w:val="1A1A1A"/>
          <w:sz w:val="24"/>
          <w:szCs w:val="24"/>
          <w:shd w:val="clear" w:color="auto" w:fill="FFFFFF"/>
        </w:rPr>
        <w:t xml:space="preserve">In order for posthuman and new materialist approaches to adequately account for the inhuman, we propose that a different ontological orientation is required. We find </w:t>
      </w:r>
      <w:r w:rsidR="00E16678" w:rsidRPr="00E16678">
        <w:rPr>
          <w:rFonts w:ascii="Times" w:hAnsi="Times"/>
          <w:color w:val="1A1A1A"/>
          <w:sz w:val="24"/>
          <w:szCs w:val="24"/>
          <w:shd w:val="clear" w:color="auto" w:fill="FFFFFF"/>
        </w:rPr>
        <w:t xml:space="preserve">Whitehead </w:t>
      </w:r>
      <w:r>
        <w:rPr>
          <w:rFonts w:ascii="Times" w:hAnsi="Times"/>
          <w:color w:val="1A1A1A"/>
          <w:sz w:val="24"/>
          <w:szCs w:val="24"/>
          <w:shd w:val="clear" w:color="auto" w:fill="FFFFFF"/>
        </w:rPr>
        <w:t xml:space="preserve">useful in this regard inasmuch as he </w:t>
      </w:r>
      <w:r w:rsidR="00E16678" w:rsidRPr="00E16678">
        <w:rPr>
          <w:rFonts w:ascii="Times" w:hAnsi="Times"/>
          <w:color w:val="1A1A1A"/>
          <w:sz w:val="24"/>
          <w:szCs w:val="24"/>
          <w:shd w:val="clear" w:color="auto" w:fill="FFFFFF"/>
        </w:rPr>
        <w:t>conceive</w:t>
      </w:r>
      <w:r>
        <w:rPr>
          <w:rFonts w:ascii="Times" w:hAnsi="Times"/>
          <w:color w:val="1A1A1A"/>
          <w:sz w:val="24"/>
          <w:szCs w:val="24"/>
          <w:shd w:val="clear" w:color="auto" w:fill="FFFFFF"/>
        </w:rPr>
        <w:t>s</w:t>
      </w:r>
      <w:r w:rsidR="00E16678" w:rsidRPr="00E16678">
        <w:rPr>
          <w:rFonts w:ascii="Times" w:hAnsi="Times"/>
          <w:color w:val="1A1A1A"/>
          <w:sz w:val="24"/>
          <w:szCs w:val="24"/>
          <w:shd w:val="clear" w:color="auto" w:fill="FFFFFF"/>
        </w:rPr>
        <w:t xml:space="preserve"> of objects not as substances that can be grasped, apprehended and managed </w:t>
      </w:r>
      <w:r>
        <w:rPr>
          <w:rFonts w:ascii="Times" w:hAnsi="Times"/>
          <w:color w:val="1A1A1A"/>
          <w:sz w:val="24"/>
          <w:szCs w:val="24"/>
          <w:shd w:val="clear" w:color="auto" w:fill="FFFFFF"/>
        </w:rPr>
        <w:t xml:space="preserve">(by the human, in relation to the human) </w:t>
      </w:r>
      <w:r w:rsidR="00E16678" w:rsidRPr="00E16678">
        <w:rPr>
          <w:rFonts w:ascii="Times" w:hAnsi="Times"/>
          <w:color w:val="1A1A1A"/>
          <w:sz w:val="24"/>
          <w:szCs w:val="24"/>
          <w:shd w:val="clear" w:color="auto" w:fill="FFFFFF"/>
        </w:rPr>
        <w:t xml:space="preserve">but as milieus or “chunks” extending </w:t>
      </w:r>
      <w:r w:rsidR="00E16678" w:rsidRPr="00E16678">
        <w:rPr>
          <w:rFonts w:ascii="Times" w:hAnsi="Times"/>
          <w:color w:val="1A1A1A"/>
          <w:sz w:val="24"/>
          <w:szCs w:val="24"/>
          <w:shd w:val="clear" w:color="auto" w:fill="FFFFFF"/>
        </w:rPr>
        <w:lastRenderedPageBreak/>
        <w:t>spatially and temporally ad infinitum</w:t>
      </w:r>
      <w:r>
        <w:rPr>
          <w:rFonts w:ascii="Times" w:hAnsi="Times"/>
          <w:color w:val="1A1A1A"/>
          <w:sz w:val="24"/>
          <w:szCs w:val="24"/>
          <w:shd w:val="clear" w:color="auto" w:fill="FFFFFF"/>
        </w:rPr>
        <w:t>, and thus never completely domesticated by/for humans</w:t>
      </w:r>
      <w:r w:rsidR="00E16678" w:rsidRPr="00E16678">
        <w:rPr>
          <w:rFonts w:ascii="Times" w:hAnsi="Times"/>
          <w:color w:val="1A1A1A"/>
          <w:sz w:val="24"/>
          <w:szCs w:val="24"/>
          <w:shd w:val="clear" w:color="auto" w:fill="FFFFFF"/>
        </w:rPr>
        <w:t xml:space="preserve">. </w:t>
      </w:r>
      <w:r>
        <w:rPr>
          <w:rFonts w:ascii="Times" w:hAnsi="Times"/>
          <w:color w:val="1A1A1A"/>
          <w:sz w:val="24"/>
          <w:szCs w:val="24"/>
          <w:shd w:val="clear" w:color="auto" w:fill="FFFFFF"/>
        </w:rPr>
        <w:t>Ir</w:t>
      </w:r>
      <w:r w:rsidR="005043CE">
        <w:rPr>
          <w:rFonts w:ascii="Times" w:hAnsi="Times"/>
          <w:color w:val="1A1A1A"/>
          <w:sz w:val="24"/>
          <w:szCs w:val="24"/>
          <w:shd w:val="clear" w:color="auto" w:fill="FFFFFF"/>
        </w:rPr>
        <w:t>v</w:t>
      </w:r>
      <w:r>
        <w:rPr>
          <w:rFonts w:ascii="Times" w:hAnsi="Times"/>
          <w:color w:val="1A1A1A"/>
          <w:sz w:val="24"/>
          <w:szCs w:val="24"/>
          <w:shd w:val="clear" w:color="auto" w:fill="FFFFFF"/>
        </w:rPr>
        <w:t>in</w:t>
      </w:r>
      <w:r w:rsidR="005043CE">
        <w:rPr>
          <w:rFonts w:ascii="Times" w:hAnsi="Times"/>
          <w:color w:val="1A1A1A"/>
          <w:sz w:val="24"/>
          <w:szCs w:val="24"/>
          <w:shd w:val="clear" w:color="auto" w:fill="FFFFFF"/>
        </w:rPr>
        <w:t>e</w:t>
      </w:r>
      <w:r w:rsidR="00145734">
        <w:rPr>
          <w:rFonts w:ascii="Times" w:hAnsi="Times"/>
          <w:color w:val="1A1A1A"/>
          <w:sz w:val="24"/>
          <w:szCs w:val="24"/>
          <w:shd w:val="clear" w:color="auto" w:fill="FFFFFF"/>
        </w:rPr>
        <w:t xml:space="preserve"> </w:t>
      </w:r>
      <w:r>
        <w:rPr>
          <w:rFonts w:ascii="Times" w:hAnsi="Times"/>
          <w:color w:val="1A1A1A"/>
          <w:sz w:val="24"/>
          <w:szCs w:val="24"/>
          <w:shd w:val="clear" w:color="auto" w:fill="FFFFFF"/>
        </w:rPr>
        <w:t>(2015) draws a useful parallel here to mathematics, arguing that “</w:t>
      </w:r>
      <w:r w:rsidR="00E16678" w:rsidRPr="00E16678">
        <w:rPr>
          <w:rFonts w:ascii="Times" w:hAnsi="Times"/>
          <w:color w:val="1A1A1A"/>
          <w:sz w:val="24"/>
          <w:szCs w:val="24"/>
          <w:shd w:val="clear" w:color="auto" w:fill="FFFFFF"/>
        </w:rPr>
        <w:t>just as we cannot perceive a Euclidean point that is said to have position but no magnitude, or a line that is said to have length but no breadth, it is impossible to conceive of a simple spatial or temporal location”.</w:t>
      </w:r>
      <w:r>
        <w:rPr>
          <w:rFonts w:ascii="Times" w:hAnsi="Times"/>
          <w:color w:val="1A1A1A"/>
          <w:sz w:val="24"/>
          <w:szCs w:val="24"/>
          <w:shd w:val="clear" w:color="auto" w:fill="FFFFFF"/>
        </w:rPr>
        <w:t xml:space="preserve"> The mode of thinking that is engaged when working with points and lines on the plane can therefore be seen as inhuman, but also as similar to how we might think about life.</w:t>
      </w:r>
      <w:r w:rsidR="006661A4">
        <w:rPr>
          <w:rStyle w:val="apple-converted-space"/>
          <w:rFonts w:ascii="Times" w:hAnsi="Times"/>
          <w:color w:val="1A1A1A"/>
          <w:sz w:val="24"/>
          <w:szCs w:val="24"/>
          <w:shd w:val="clear" w:color="auto" w:fill="FFFFFF"/>
        </w:rPr>
        <w:t xml:space="preserve"> </w:t>
      </w:r>
      <w:r w:rsidR="00E16678" w:rsidRPr="00E16678">
        <w:rPr>
          <w:rStyle w:val="apple-converted-space"/>
          <w:rFonts w:ascii="Times" w:hAnsi="Times"/>
          <w:color w:val="1A1A1A"/>
          <w:sz w:val="24"/>
          <w:szCs w:val="24"/>
          <w:shd w:val="clear" w:color="auto" w:fill="FFFFFF"/>
        </w:rPr>
        <w:t xml:space="preserve">Thus for Whitehead </w:t>
      </w:r>
      <w:r>
        <w:rPr>
          <w:rStyle w:val="apple-converted-space"/>
          <w:rFonts w:ascii="Times" w:hAnsi="Times"/>
          <w:color w:val="1A1A1A"/>
          <w:sz w:val="24"/>
          <w:szCs w:val="24"/>
          <w:shd w:val="clear" w:color="auto" w:fill="FFFFFF"/>
        </w:rPr>
        <w:t xml:space="preserve">(1925) </w:t>
      </w:r>
      <w:r w:rsidR="00E16678" w:rsidRPr="00E16678">
        <w:rPr>
          <w:rStyle w:val="apple-converted-space"/>
          <w:rFonts w:ascii="Times" w:hAnsi="Times"/>
          <w:color w:val="1A1A1A"/>
          <w:sz w:val="24"/>
          <w:szCs w:val="24"/>
          <w:shd w:val="clear" w:color="auto" w:fill="FFFFFF"/>
        </w:rPr>
        <w:t xml:space="preserve">there are no spatial points, these are limited abstractions because </w:t>
      </w:r>
      <w:r w:rsidR="00E16678" w:rsidRPr="00E16678">
        <w:rPr>
          <w:rFonts w:ascii="Times" w:eastAsia="Times New Roman" w:hAnsi="Times"/>
          <w:color w:val="1A1A1A"/>
          <w:sz w:val="24"/>
          <w:szCs w:val="24"/>
          <w:lang w:eastAsia="en-CA"/>
        </w:rPr>
        <w:t>“In a certain sense, everything is everywhere at all times. For every location involves an aspect of itself in every other location. Thus every spatio-temporal standpoint mirrors the world” (</w:t>
      </w:r>
      <w:r>
        <w:rPr>
          <w:rFonts w:ascii="Times" w:eastAsia="Times New Roman" w:hAnsi="Times"/>
          <w:color w:val="1A1A1A"/>
          <w:sz w:val="24"/>
          <w:szCs w:val="24"/>
          <w:lang w:eastAsia="en-CA"/>
        </w:rPr>
        <w:t>p.</w:t>
      </w:r>
      <w:r w:rsidR="00E16678" w:rsidRPr="00E16678">
        <w:rPr>
          <w:rFonts w:ascii="Times" w:eastAsia="Times New Roman" w:hAnsi="Times"/>
          <w:color w:val="1A1A1A"/>
          <w:sz w:val="24"/>
          <w:szCs w:val="24"/>
          <w:lang w:eastAsia="en-CA"/>
        </w:rPr>
        <w:t xml:space="preserve"> 114). Close to Leibniz’s monads (but with no allusion to the best compossible world), it is events and processes that are the fundamental building blocks of reality and not substances.</w:t>
      </w:r>
    </w:p>
    <w:p w14:paraId="75EF49D0" w14:textId="77777777" w:rsidR="00987905" w:rsidRPr="00E16678" w:rsidRDefault="00987905" w:rsidP="00987905">
      <w:pPr>
        <w:spacing w:after="0"/>
        <w:jc w:val="both"/>
        <w:rPr>
          <w:rFonts w:ascii="Times" w:hAnsi="Times" w:cs="Times New Roman"/>
          <w:sz w:val="24"/>
          <w:szCs w:val="24"/>
        </w:rPr>
      </w:pPr>
    </w:p>
    <w:p w14:paraId="15C77520" w14:textId="77777777" w:rsidR="001F51A4" w:rsidRPr="00935D79" w:rsidRDefault="001F51A4" w:rsidP="00A74B6A">
      <w:pPr>
        <w:pStyle w:val="NormalWeb"/>
        <w:shd w:val="clear" w:color="auto" w:fill="FFFFFF"/>
        <w:spacing w:after="0"/>
        <w:jc w:val="both"/>
        <w:outlineLvl w:val="0"/>
        <w:rPr>
          <w:rFonts w:ascii="Arial" w:eastAsia="Times New Roman" w:hAnsi="Arial" w:cs="Arial"/>
          <w:b/>
          <w:color w:val="1A1A1A"/>
          <w:lang w:val="en-GB" w:eastAsia="en-CA"/>
        </w:rPr>
      </w:pPr>
      <w:r w:rsidRPr="00935D79">
        <w:rPr>
          <w:rFonts w:ascii="Arial" w:eastAsia="Times New Roman" w:hAnsi="Arial" w:cs="Arial"/>
          <w:b/>
          <w:color w:val="1A1A1A"/>
          <w:lang w:val="en-GB" w:eastAsia="en-CA"/>
        </w:rPr>
        <w:t>Education in the Anthropocene</w:t>
      </w:r>
    </w:p>
    <w:p w14:paraId="1D6753A1" w14:textId="77777777" w:rsidR="00987905" w:rsidRDefault="00987905" w:rsidP="00987905">
      <w:pPr>
        <w:pStyle w:val="NormalWeb"/>
        <w:shd w:val="clear" w:color="auto" w:fill="FFFFFF"/>
        <w:spacing w:after="0"/>
        <w:jc w:val="both"/>
        <w:rPr>
          <w:rFonts w:eastAsia="Times New Roman"/>
          <w:color w:val="1A1A1A"/>
          <w:lang w:val="en-GB" w:eastAsia="en-CA"/>
        </w:rPr>
      </w:pPr>
    </w:p>
    <w:p w14:paraId="2FC0316E" w14:textId="00E51D1F" w:rsidR="001F51A4" w:rsidRPr="009C5E39" w:rsidRDefault="001F51A4" w:rsidP="009C5E39">
      <w:pPr>
        <w:pStyle w:val="NormalWeb"/>
        <w:shd w:val="clear" w:color="auto" w:fill="FFFFFF"/>
        <w:spacing w:after="0"/>
        <w:jc w:val="both"/>
        <w:rPr>
          <w:rFonts w:eastAsia="Times New Roman"/>
          <w:color w:val="1A1A1A"/>
          <w:lang w:eastAsia="en-CA"/>
        </w:rPr>
      </w:pPr>
      <w:r w:rsidRPr="002878EE">
        <w:rPr>
          <w:rFonts w:eastAsia="Times New Roman"/>
          <w:color w:val="1A1A1A"/>
          <w:lang w:val="en-GB" w:eastAsia="en-CA"/>
        </w:rPr>
        <w:t>What seems to be challenged by the Anthropocene is not only the question of how to re-think education and e</w:t>
      </w:r>
      <w:r w:rsidR="0065434E">
        <w:rPr>
          <w:rFonts w:eastAsia="Times New Roman"/>
          <w:color w:val="1A1A1A"/>
          <w:lang w:val="en-GB" w:eastAsia="en-CA"/>
        </w:rPr>
        <w:t xml:space="preserve">ducational </w:t>
      </w:r>
      <w:r w:rsidR="0065434E" w:rsidRPr="00935D79">
        <w:rPr>
          <w:rFonts w:eastAsia="Times New Roman"/>
          <w:color w:val="1A1A1A"/>
          <w:lang w:val="en-GB" w:eastAsia="en-CA"/>
        </w:rPr>
        <w:t xml:space="preserve">research </w:t>
      </w:r>
      <w:r w:rsidR="00192BD9" w:rsidRPr="00935D79">
        <w:rPr>
          <w:rFonts w:eastAsia="Times New Roman"/>
          <w:color w:val="1A1A1A"/>
          <w:lang w:val="en-GB" w:eastAsia="en-CA"/>
        </w:rPr>
        <w:t xml:space="preserve">(see Coles, </w:t>
      </w:r>
      <w:r w:rsidR="009C5E39">
        <w:rPr>
          <w:rFonts w:eastAsia="Times New Roman"/>
          <w:color w:val="1A1A1A"/>
          <w:lang w:val="en-GB" w:eastAsia="en-CA"/>
        </w:rPr>
        <w:t>this issue</w:t>
      </w:r>
      <w:r w:rsidR="00274B63" w:rsidRPr="00935D79">
        <w:rPr>
          <w:rFonts w:eastAsia="Times New Roman"/>
          <w:color w:val="1A1A1A"/>
          <w:lang w:val="en-GB" w:eastAsia="en-CA"/>
        </w:rPr>
        <w:t xml:space="preserve">) </w:t>
      </w:r>
      <w:r w:rsidR="0065434E" w:rsidRPr="00935D79">
        <w:rPr>
          <w:rFonts w:eastAsia="Times New Roman"/>
          <w:color w:val="1A1A1A"/>
          <w:lang w:val="en-GB" w:eastAsia="en-CA"/>
        </w:rPr>
        <w:t>so that</w:t>
      </w:r>
      <w:r w:rsidR="0065434E">
        <w:rPr>
          <w:rFonts w:eastAsia="Times New Roman"/>
          <w:color w:val="1A1A1A"/>
          <w:lang w:val="en-GB" w:eastAsia="en-CA"/>
        </w:rPr>
        <w:t xml:space="preserve"> it </w:t>
      </w:r>
      <w:r w:rsidR="007F2D5C">
        <w:rPr>
          <w:rFonts w:eastAsia="Times New Roman"/>
          <w:color w:val="1A1A1A"/>
          <w:lang w:val="en-GB" w:eastAsia="en-CA"/>
        </w:rPr>
        <w:t xml:space="preserve">can engage with the speculative </w:t>
      </w:r>
      <w:r w:rsidRPr="002878EE">
        <w:rPr>
          <w:rFonts w:eastAsia="Times New Roman"/>
          <w:color w:val="1A1A1A"/>
          <w:lang w:val="en-GB" w:eastAsia="en-CA"/>
        </w:rPr>
        <w:t xml:space="preserve">thought of </w:t>
      </w:r>
      <w:r w:rsidR="007F2D5C">
        <w:rPr>
          <w:rFonts w:eastAsia="Times New Roman"/>
          <w:color w:val="1A1A1A"/>
          <w:lang w:val="en-GB" w:eastAsia="en-CA"/>
        </w:rPr>
        <w:t xml:space="preserve">a future without humans, </w:t>
      </w:r>
      <w:r w:rsidR="0065434E">
        <w:rPr>
          <w:rFonts w:eastAsia="Times New Roman"/>
          <w:color w:val="1A1A1A"/>
          <w:lang w:val="en-GB" w:eastAsia="en-CA"/>
        </w:rPr>
        <w:t xml:space="preserve">but also, following Colebrook, </w:t>
      </w:r>
      <w:r w:rsidRPr="002878EE">
        <w:rPr>
          <w:rFonts w:eastAsia="Times New Roman"/>
          <w:color w:val="1A1A1A"/>
          <w:lang w:val="en-GB" w:eastAsia="en-CA"/>
        </w:rPr>
        <w:t xml:space="preserve">how to encompass other </w:t>
      </w:r>
      <w:r w:rsidRPr="007F2D5C">
        <w:rPr>
          <w:rFonts w:eastAsia="Times New Roman"/>
          <w:i/>
          <w:color w:val="1A1A1A"/>
          <w:lang w:val="en-GB" w:eastAsia="en-CA"/>
        </w:rPr>
        <w:t>timescales</w:t>
      </w:r>
      <w:r w:rsidRPr="002878EE">
        <w:rPr>
          <w:rFonts w:eastAsia="Times New Roman"/>
          <w:color w:val="1A1A1A"/>
          <w:lang w:val="en-GB" w:eastAsia="en-CA"/>
        </w:rPr>
        <w:t xml:space="preserve"> and </w:t>
      </w:r>
      <w:r w:rsidR="0065434E" w:rsidRPr="007F2D5C">
        <w:rPr>
          <w:rFonts w:eastAsia="Times New Roman"/>
          <w:i/>
          <w:color w:val="1A1A1A"/>
          <w:lang w:val="en-GB" w:eastAsia="en-CA"/>
        </w:rPr>
        <w:t>horizons</w:t>
      </w:r>
      <w:r w:rsidR="0065434E">
        <w:rPr>
          <w:rFonts w:eastAsia="Times New Roman"/>
          <w:color w:val="1A1A1A"/>
          <w:lang w:val="en-GB" w:eastAsia="en-CA"/>
        </w:rPr>
        <w:t>,</w:t>
      </w:r>
      <w:r w:rsidRPr="002878EE">
        <w:rPr>
          <w:rFonts w:eastAsia="Times New Roman"/>
          <w:color w:val="1A1A1A"/>
          <w:lang w:val="en-GB" w:eastAsia="en-CA"/>
        </w:rPr>
        <w:t xml:space="preserve"> those “</w:t>
      </w:r>
      <w:r w:rsidR="0065434E" w:rsidRPr="0065434E">
        <w:rPr>
          <w:rFonts w:eastAsia="Times New Roman"/>
          <w:color w:val="1A1A1A"/>
          <w:lang w:eastAsia="en-CA"/>
        </w:rPr>
        <w:t>that resist recuperation, incorporation and comprehension—forces that operate beyond intentionality and synthesis</w:t>
      </w:r>
      <w:r w:rsidR="007F2D5C">
        <w:rPr>
          <w:rFonts w:eastAsia="Times New Roman"/>
          <w:color w:val="1A1A1A"/>
          <w:lang w:eastAsia="en-CA"/>
        </w:rPr>
        <w:t>,” because “</w:t>
      </w:r>
      <w:r w:rsidR="0065434E" w:rsidRPr="0065434E">
        <w:rPr>
          <w:rFonts w:eastAsia="Times New Roman"/>
          <w:color w:val="1A1A1A"/>
          <w:lang w:eastAsia="en-CA"/>
        </w:rPr>
        <w:t>only this radical destruction can save us from ourselves</w:t>
      </w:r>
      <w:r w:rsidR="007F2D5C">
        <w:rPr>
          <w:rFonts w:eastAsia="Times New Roman"/>
          <w:color w:val="1A1A1A"/>
          <w:lang w:eastAsia="en-CA"/>
        </w:rPr>
        <w:t>”</w:t>
      </w:r>
      <w:r w:rsidR="003D62E2">
        <w:rPr>
          <w:rFonts w:eastAsia="Times New Roman"/>
          <w:color w:val="1A1A1A"/>
          <w:lang w:eastAsia="en-CA"/>
        </w:rPr>
        <w:t xml:space="preserve"> </w:t>
      </w:r>
      <w:r w:rsidR="007F2D5C">
        <w:rPr>
          <w:rFonts w:eastAsia="Times New Roman"/>
          <w:color w:val="1A1A1A"/>
          <w:lang w:eastAsia="en-CA"/>
        </w:rPr>
        <w:fldChar w:fldCharType="begin"/>
      </w:r>
      <w:r w:rsidR="007F2D5C">
        <w:rPr>
          <w:rFonts w:eastAsia="Times New Roman"/>
          <w:color w:val="1A1A1A"/>
          <w:lang w:eastAsia="en-CA"/>
        </w:rPr>
        <w:instrText xml:space="preserve"> ADDIN ZOTERO_ITEM CSL_CITATION {"citationID":"aqachiobnl","properties":{"formattedCitation":"(Colebrook, 2014a, p. 72)","plainCitation":"(Colebrook, 2014a, p. 72)"},"citationItems":[{"id":1042,"uris":["http://zotero.org/users/133304/items/ABM98UDU"],"uri":["http://zotero.org/users/133304/items/ABM98UDU"],"itemData":{"id":1042,"type":"book","title":"Death of the PostHuman: Essays on Extinction, Volume One","publisher":"Open Humanities Press","source":"CrossRef","URL":"http://hdl.handle.net/2027/spo.12329362.0001.001","ISBN":"978-1-60785-299-5","shortTitle":"Death of the PostHuman","language":"en","author":[{"family":"Colebrook","given":"Claire"}],"issued":{"date-parts":[["2014"]]},"accessed":{"date-parts":[["2016",9,12]]}},"locator":"72"}],"schema":"https://github.com/citation-style-language/schema/raw/master/csl-citation.json"} </w:instrText>
      </w:r>
      <w:r w:rsidR="007F2D5C">
        <w:rPr>
          <w:rFonts w:eastAsia="Times New Roman"/>
          <w:color w:val="1A1A1A"/>
          <w:lang w:eastAsia="en-CA"/>
        </w:rPr>
        <w:fldChar w:fldCharType="separate"/>
      </w:r>
      <w:r w:rsidR="007F2D5C" w:rsidRPr="007F2D5C">
        <w:t>(Colebrook</w:t>
      </w:r>
      <w:r w:rsidR="000703E0">
        <w:t xml:space="preserve"> 2</w:t>
      </w:r>
      <w:r w:rsidR="007F2D5C" w:rsidRPr="007F2D5C">
        <w:t>014a, p. 72)</w:t>
      </w:r>
      <w:r w:rsidR="007F2D5C">
        <w:rPr>
          <w:rFonts w:eastAsia="Times New Roman"/>
          <w:color w:val="1A1A1A"/>
          <w:lang w:eastAsia="en-CA"/>
        </w:rPr>
        <w:fldChar w:fldCharType="end"/>
      </w:r>
      <w:r w:rsidR="007F2D5C">
        <w:rPr>
          <w:rFonts w:eastAsia="Times New Roman"/>
          <w:color w:val="1A1A1A"/>
          <w:lang w:eastAsia="en-CA"/>
        </w:rPr>
        <w:t>.</w:t>
      </w:r>
      <w:r w:rsidR="009C5E39">
        <w:rPr>
          <w:rFonts w:eastAsia="Times New Roman"/>
          <w:color w:val="1A1A1A"/>
          <w:lang w:eastAsia="en-CA"/>
        </w:rPr>
        <w:t xml:space="preserve"> </w:t>
      </w:r>
      <w:r w:rsidRPr="002878EE">
        <w:rPr>
          <w:rFonts w:eastAsia="Times New Roman"/>
          <w:color w:val="1A1A1A"/>
          <w:lang w:val="en-GB" w:eastAsia="en-CA"/>
        </w:rPr>
        <w:t xml:space="preserve">There might or might not be human extinction. But if there will be such a thing as an evolution of the human of the future as a new and yet again stable mode of existence, this will have been manufactured from the human mode of existence that has always already been futuristic, apocalyptic, multiple, incompossible and indifferent to its milieu. </w:t>
      </w:r>
    </w:p>
    <w:p w14:paraId="7B350679" w14:textId="5656462A" w:rsidR="001F51A4" w:rsidRPr="002878EE" w:rsidRDefault="001F51A4" w:rsidP="0030457C">
      <w:pPr>
        <w:pStyle w:val="NormalWeb"/>
        <w:shd w:val="clear" w:color="auto" w:fill="FFFFFF"/>
        <w:spacing w:after="150"/>
        <w:jc w:val="both"/>
        <w:rPr>
          <w:rFonts w:eastAsia="Times New Roman"/>
          <w:color w:val="1A1A1A"/>
          <w:lang w:val="en-GB" w:eastAsia="en-CA"/>
        </w:rPr>
      </w:pPr>
      <w:r w:rsidRPr="002878EE">
        <w:rPr>
          <w:rFonts w:eastAsia="Times New Roman"/>
          <w:color w:val="1A1A1A"/>
          <w:lang w:val="en-GB" w:eastAsia="en-CA"/>
        </w:rPr>
        <w:t>The posthumanist turn in philosophy of education has begun to challenge some of these core and normative values of the humanist philosophical tradition (see de Freitas &amp; Sinclair</w:t>
      </w:r>
      <w:r w:rsidR="000703E0">
        <w:rPr>
          <w:rFonts w:eastAsia="Times New Roman"/>
          <w:color w:val="1A1A1A"/>
          <w:lang w:val="en-GB" w:eastAsia="en-CA"/>
        </w:rPr>
        <w:t xml:space="preserve"> 2</w:t>
      </w:r>
      <w:r w:rsidRPr="002878EE">
        <w:rPr>
          <w:rFonts w:eastAsia="Times New Roman"/>
          <w:color w:val="1A1A1A"/>
          <w:lang w:val="en-GB" w:eastAsia="en-CA"/>
        </w:rPr>
        <w:t>014; Smythe et al</w:t>
      </w:r>
      <w:r w:rsidR="000703E0">
        <w:rPr>
          <w:rFonts w:eastAsia="Times New Roman"/>
          <w:color w:val="1A1A1A"/>
          <w:lang w:val="en-GB" w:eastAsia="en-CA"/>
        </w:rPr>
        <w:t xml:space="preserve"> 2</w:t>
      </w:r>
      <w:r w:rsidRPr="002878EE">
        <w:rPr>
          <w:rFonts w:eastAsia="Times New Roman"/>
          <w:color w:val="1A1A1A"/>
          <w:lang w:val="en-GB" w:eastAsia="en-CA"/>
        </w:rPr>
        <w:t>017). What is being challenged is not only the centrality of human mind and perception</w:t>
      </w:r>
      <w:r w:rsidR="00326621">
        <w:rPr>
          <w:rFonts w:eastAsia="Times New Roman"/>
          <w:color w:val="1A1A1A"/>
          <w:lang w:val="en-GB" w:eastAsia="en-CA"/>
        </w:rPr>
        <w:t>,</w:t>
      </w:r>
      <w:r w:rsidRPr="002878EE">
        <w:rPr>
          <w:rFonts w:eastAsia="Times New Roman"/>
          <w:color w:val="1A1A1A"/>
          <w:lang w:val="en-GB" w:eastAsia="en-CA"/>
        </w:rPr>
        <w:t xml:space="preserve"> to life </w:t>
      </w:r>
      <w:r w:rsidRPr="002878EE">
        <w:rPr>
          <w:rFonts w:eastAsia="Times New Roman"/>
          <w:i/>
          <w:color w:val="1A1A1A"/>
          <w:lang w:val="en-GB" w:eastAsia="en-CA"/>
        </w:rPr>
        <w:t>tout court</w:t>
      </w:r>
      <w:r w:rsidRPr="002878EE">
        <w:rPr>
          <w:rFonts w:eastAsia="Times New Roman"/>
          <w:color w:val="1A1A1A"/>
          <w:lang w:val="en-GB" w:eastAsia="en-CA"/>
        </w:rPr>
        <w:t xml:space="preserve">, but the questions of how we conceive </w:t>
      </w:r>
      <w:r w:rsidRPr="002878EE">
        <w:rPr>
          <w:rFonts w:eastAsia="Times New Roman"/>
          <w:i/>
          <w:color w:val="1A1A1A"/>
          <w:lang w:val="en-GB" w:eastAsia="en-CA"/>
        </w:rPr>
        <w:t>life</w:t>
      </w:r>
      <w:r w:rsidRPr="002878EE">
        <w:rPr>
          <w:rFonts w:eastAsia="Times New Roman"/>
          <w:color w:val="1A1A1A"/>
          <w:lang w:val="en-GB" w:eastAsia="en-CA"/>
        </w:rPr>
        <w:t xml:space="preserve"> in the first place.</w:t>
      </w:r>
      <w:r w:rsidRPr="002878EE">
        <w:rPr>
          <w:rFonts w:eastAsia="MS Mincho"/>
          <w:lang w:val="en-GB" w:eastAsia="ja-JP"/>
        </w:rPr>
        <w:t xml:space="preserve"> </w:t>
      </w:r>
      <w:r w:rsidRPr="002878EE">
        <w:rPr>
          <w:rFonts w:eastAsia="Times New Roman"/>
          <w:color w:val="1A1A1A"/>
          <w:lang w:val="en-GB" w:eastAsia="en-CA"/>
        </w:rPr>
        <w:t xml:space="preserve">Contemporary philosophers (Claire Colebrook, Elizabeth Grosz, Karen Barad, to name a few) provide us with many thought experiments that can help us to begin thinking about thought itself in different ways. The expansion of thinking is not a fixed, linear and predictable process, nor is it limited to the human cerebral networks and operations. As Mikulan (2017) argues, thinking is not </w:t>
      </w:r>
      <w:r w:rsidRPr="002878EE">
        <w:rPr>
          <w:rFonts w:eastAsia="Times New Roman"/>
          <w:i/>
          <w:color w:val="1A1A1A"/>
          <w:lang w:val="en-GB" w:eastAsia="en-CA"/>
        </w:rPr>
        <w:t xml:space="preserve">of </w:t>
      </w:r>
      <w:r w:rsidRPr="002878EE">
        <w:rPr>
          <w:rFonts w:eastAsia="Times New Roman"/>
          <w:color w:val="1A1A1A"/>
          <w:lang w:val="en-GB" w:eastAsia="en-CA"/>
        </w:rPr>
        <w:t xml:space="preserve">the human mind, but rather it is an intensity, a force or dynamism, a potentiality both virtual and actual. Though critical pedagogy is preoccupied with human/sociological and cognitive differences (i.e. between categories and bounded organisms), </w:t>
      </w:r>
      <w:r w:rsidR="00B52EB9" w:rsidRPr="00922337">
        <w:rPr>
          <w:rFonts w:eastAsia="Times New Roman"/>
          <w:color w:val="1A1A1A"/>
          <w:lang w:val="en-GB" w:eastAsia="en-CA"/>
        </w:rPr>
        <w:t xml:space="preserve">in </w:t>
      </w:r>
      <w:r w:rsidRPr="00922337">
        <w:rPr>
          <w:rFonts w:eastAsia="Times New Roman"/>
          <w:color w:val="1A1A1A"/>
          <w:lang w:val="en-GB" w:eastAsia="en-CA"/>
        </w:rPr>
        <w:t xml:space="preserve">speculating a future </w:t>
      </w:r>
      <w:r w:rsidR="00BD2D6E" w:rsidRPr="00922337">
        <w:rPr>
          <w:rFonts w:eastAsia="Times New Roman"/>
          <w:color w:val="1A1A1A"/>
          <w:lang w:val="en-GB" w:eastAsia="en-CA"/>
        </w:rPr>
        <w:t>without</w:t>
      </w:r>
      <w:r w:rsidRPr="00922337">
        <w:rPr>
          <w:rFonts w:eastAsia="Times New Roman"/>
          <w:color w:val="1A1A1A"/>
          <w:lang w:val="en-GB" w:eastAsia="en-CA"/>
        </w:rPr>
        <w:t xml:space="preserve"> humans we might begin to explore these differences in </w:t>
      </w:r>
      <w:r w:rsidR="00BD2D6E" w:rsidRPr="00922337">
        <w:rPr>
          <w:rFonts w:eastAsia="Times New Roman"/>
          <w:color w:val="1A1A1A"/>
          <w:lang w:val="en-GB" w:eastAsia="en-CA"/>
        </w:rPr>
        <w:t>unlikely and untimely</w:t>
      </w:r>
      <w:r w:rsidRPr="00922337">
        <w:rPr>
          <w:rFonts w:eastAsia="Times New Roman"/>
          <w:color w:val="1A1A1A"/>
          <w:lang w:val="en-GB" w:eastAsia="en-CA"/>
        </w:rPr>
        <w:t xml:space="preserve"> ways (i.e. as destructiv</w:t>
      </w:r>
      <w:r w:rsidR="00BD2D6E" w:rsidRPr="00922337">
        <w:rPr>
          <w:rFonts w:eastAsia="Times New Roman"/>
          <w:color w:val="1A1A1A"/>
          <w:lang w:val="en-GB" w:eastAsia="en-CA"/>
        </w:rPr>
        <w:t>e intensities</w:t>
      </w:r>
      <w:r w:rsidRPr="00922337">
        <w:rPr>
          <w:rFonts w:eastAsia="Times New Roman"/>
          <w:color w:val="1A1A1A"/>
          <w:lang w:val="en-GB" w:eastAsia="en-CA"/>
        </w:rPr>
        <w:t xml:space="preserve">, “sexual indifferences”, infinities, disjunctive </w:t>
      </w:r>
      <w:r w:rsidR="00BD2D6E" w:rsidRPr="00922337">
        <w:rPr>
          <w:rFonts w:eastAsia="Times New Roman"/>
          <w:color w:val="1A1A1A"/>
          <w:lang w:val="en-GB" w:eastAsia="en-CA"/>
        </w:rPr>
        <w:t>events</w:t>
      </w:r>
      <w:r w:rsidRPr="00922337">
        <w:rPr>
          <w:rFonts w:eastAsia="Times New Roman"/>
          <w:color w:val="1A1A1A"/>
          <w:lang w:val="en-GB" w:eastAsia="en-CA"/>
        </w:rPr>
        <w:t xml:space="preserve">, </w:t>
      </w:r>
      <w:r w:rsidR="00BD2D6E" w:rsidRPr="00922337">
        <w:rPr>
          <w:rFonts w:eastAsia="Times New Roman"/>
          <w:color w:val="1A1A1A"/>
          <w:lang w:val="en-GB" w:eastAsia="en-CA"/>
        </w:rPr>
        <w:t>divergences</w:t>
      </w:r>
      <w:r w:rsidRPr="00922337">
        <w:rPr>
          <w:rFonts w:eastAsia="Times New Roman"/>
          <w:color w:val="1A1A1A"/>
          <w:lang w:val="en-GB" w:eastAsia="en-CA"/>
        </w:rPr>
        <w:t xml:space="preserve">, and </w:t>
      </w:r>
      <w:r w:rsidR="00BD2D6E" w:rsidRPr="00922337">
        <w:rPr>
          <w:rFonts w:eastAsia="Times New Roman"/>
          <w:color w:val="1A1A1A"/>
          <w:lang w:val="en-GB" w:eastAsia="en-CA"/>
        </w:rPr>
        <w:t>gaps</w:t>
      </w:r>
      <w:r w:rsidRPr="00922337">
        <w:rPr>
          <w:rFonts w:eastAsia="Times New Roman"/>
          <w:color w:val="1A1A1A"/>
          <w:lang w:val="en-GB" w:eastAsia="en-CA"/>
        </w:rPr>
        <w:t>).</w:t>
      </w:r>
      <w:r w:rsidRPr="002878EE">
        <w:rPr>
          <w:rFonts w:eastAsia="Times New Roman"/>
          <w:color w:val="1A1A1A"/>
          <w:lang w:val="en-GB" w:eastAsia="en-CA"/>
        </w:rPr>
        <w:t xml:space="preserve"> </w:t>
      </w:r>
    </w:p>
    <w:p w14:paraId="3C465508" w14:textId="7EC86DEC" w:rsidR="00244804" w:rsidRPr="002878EE" w:rsidRDefault="00244804" w:rsidP="0030457C">
      <w:pPr>
        <w:pStyle w:val="NormalWeb"/>
        <w:shd w:val="clear" w:color="auto" w:fill="FFFFFF"/>
        <w:spacing w:after="150"/>
        <w:jc w:val="both"/>
        <w:rPr>
          <w:rFonts w:eastAsia="Times New Roman"/>
          <w:color w:val="1A1A1A"/>
          <w:lang w:val="en-GB" w:eastAsia="en-CA"/>
        </w:rPr>
      </w:pPr>
      <w:r w:rsidRPr="002878EE">
        <w:rPr>
          <w:rFonts w:eastAsia="Times New Roman"/>
          <w:color w:val="1A1A1A"/>
          <w:lang w:val="en-GB" w:eastAsia="en-CA"/>
        </w:rPr>
        <w:t>In addition to rethinking thought i</w:t>
      </w:r>
      <w:r w:rsidR="009B3A20" w:rsidRPr="002878EE">
        <w:rPr>
          <w:rFonts w:eastAsia="Times New Roman"/>
          <w:color w:val="1A1A1A"/>
          <w:lang w:val="en-GB" w:eastAsia="en-CA"/>
        </w:rPr>
        <w:t>tself in posthumous modes of being</w:t>
      </w:r>
      <w:r w:rsidRPr="002878EE">
        <w:rPr>
          <w:rFonts w:eastAsia="Times New Roman"/>
          <w:color w:val="1A1A1A"/>
          <w:lang w:val="en-GB" w:eastAsia="en-CA"/>
        </w:rPr>
        <w:t>, w</w:t>
      </w:r>
      <w:r w:rsidRPr="002878EE">
        <w:rPr>
          <w:rFonts w:eastAsia="MS Mincho"/>
        </w:rPr>
        <w:t xml:space="preserve">e suggest that the relational ontologies in the context of posthumanist conceptions of mind-body dyad and its non-human relations are not abstract enough to engage with </w:t>
      </w:r>
      <w:r w:rsidRPr="002878EE">
        <w:rPr>
          <w:rFonts w:eastAsia="MS Mincho"/>
          <w:i/>
        </w:rPr>
        <w:t>life</w:t>
      </w:r>
      <w:r w:rsidRPr="002878EE">
        <w:rPr>
          <w:rFonts w:eastAsia="MS Mincho"/>
        </w:rPr>
        <w:t xml:space="preserve"> </w:t>
      </w:r>
      <w:r w:rsidR="009B3A20" w:rsidRPr="002878EE">
        <w:rPr>
          <w:rFonts w:eastAsia="MS Mincho"/>
        </w:rPr>
        <w:t>beyond</w:t>
      </w:r>
      <w:r w:rsidRPr="002878EE">
        <w:rPr>
          <w:rFonts w:eastAsia="MS Mincho"/>
        </w:rPr>
        <w:t xml:space="preserve"> </w:t>
      </w:r>
      <w:r w:rsidR="00326621">
        <w:rPr>
          <w:rFonts w:eastAsia="MS Mincho"/>
        </w:rPr>
        <w:t xml:space="preserve">the </w:t>
      </w:r>
      <w:r w:rsidRPr="002878EE">
        <w:rPr>
          <w:rFonts w:eastAsia="MS Mincho"/>
        </w:rPr>
        <w:t>sense</w:t>
      </w:r>
      <w:r w:rsidR="009B3A20" w:rsidRPr="002878EE">
        <w:rPr>
          <w:rFonts w:eastAsia="MS Mincho"/>
        </w:rPr>
        <w:t xml:space="preserve"> it yields to or for us</w:t>
      </w:r>
      <w:r w:rsidRPr="002878EE">
        <w:rPr>
          <w:rFonts w:eastAsia="MS Mincho"/>
        </w:rPr>
        <w:t xml:space="preserve">. In other words, the post-linguistic and post- or anti-Cartesian turn has marked the philosophy of education (postulating cognition in corporeal terms as assemblage, network, relationality, etc.) </w:t>
      </w:r>
      <w:r w:rsidRPr="002878EE">
        <w:rPr>
          <w:rFonts w:eastAsia="MS Mincho"/>
        </w:rPr>
        <w:lastRenderedPageBreak/>
        <w:t xml:space="preserve">in the hope of de-centring rationality and </w:t>
      </w:r>
      <w:r w:rsidR="00326621">
        <w:rPr>
          <w:rFonts w:eastAsia="MS Mincho"/>
        </w:rPr>
        <w:t xml:space="preserve">Cartesian </w:t>
      </w:r>
      <w:r w:rsidRPr="002878EE">
        <w:rPr>
          <w:rFonts w:eastAsia="MS Mincho"/>
        </w:rPr>
        <w:t>abstract thought as the founding faculty of learning. However, as Colebrook (2014</w:t>
      </w:r>
      <w:r w:rsidR="009C5E39">
        <w:rPr>
          <w:rFonts w:eastAsia="MS Mincho"/>
        </w:rPr>
        <w:t>a</w:t>
      </w:r>
      <w:r w:rsidRPr="002878EE">
        <w:rPr>
          <w:rFonts w:eastAsia="MS Mincho"/>
        </w:rPr>
        <w:t xml:space="preserve">) has shown, the </w:t>
      </w:r>
      <w:r w:rsidR="009B3A20" w:rsidRPr="002878EE">
        <w:rPr>
          <w:rFonts w:eastAsia="MS Mincho"/>
        </w:rPr>
        <w:t xml:space="preserve">overcoming of the </w:t>
      </w:r>
      <w:r w:rsidRPr="002878EE">
        <w:rPr>
          <w:rFonts w:eastAsia="MS Mincho"/>
        </w:rPr>
        <w:t xml:space="preserve">Cartesian </w:t>
      </w:r>
      <w:r w:rsidR="009B3A20" w:rsidRPr="002878EE">
        <w:rPr>
          <w:rFonts w:eastAsia="MS Mincho"/>
        </w:rPr>
        <w:t xml:space="preserve">anxiety </w:t>
      </w:r>
      <w:r w:rsidRPr="002878EE">
        <w:rPr>
          <w:rFonts w:eastAsia="MS Mincho"/>
        </w:rPr>
        <w:t xml:space="preserve">and the ‘turn to the post-human’ is conceptually very modern and produces </w:t>
      </w:r>
      <w:r w:rsidR="00B52EB9">
        <w:rPr>
          <w:rFonts w:eastAsia="MS Mincho"/>
        </w:rPr>
        <w:t xml:space="preserve">something like an elevated and </w:t>
      </w:r>
      <w:r w:rsidR="00693286">
        <w:rPr>
          <w:rFonts w:eastAsia="MS Mincho"/>
        </w:rPr>
        <w:t>“</w:t>
      </w:r>
      <w:r w:rsidR="00B52EB9">
        <w:rPr>
          <w:rFonts w:eastAsia="MS Mincho"/>
        </w:rPr>
        <w:t>ultra-humanistic</w:t>
      </w:r>
      <w:r w:rsidR="009B3A20" w:rsidRPr="002878EE">
        <w:rPr>
          <w:rFonts w:eastAsia="MS Mincho"/>
        </w:rPr>
        <w:t>”</w:t>
      </w:r>
      <w:r w:rsidRPr="002878EE">
        <w:rPr>
          <w:rFonts w:eastAsia="MS Mincho"/>
        </w:rPr>
        <w:t xml:space="preserve"> </w:t>
      </w:r>
      <w:r w:rsidR="00B52EB9">
        <w:rPr>
          <w:rFonts w:eastAsia="MS Mincho"/>
        </w:rPr>
        <w:t xml:space="preserve">perception </w:t>
      </w:r>
      <w:r w:rsidRPr="002878EE">
        <w:rPr>
          <w:rFonts w:eastAsia="MS Mincho"/>
        </w:rPr>
        <w:t>of the place of the human in contemporary theory, particularly in those strands that are now explicitly turning towards the environment and ecolog</w:t>
      </w:r>
      <w:r w:rsidR="009B3A20" w:rsidRPr="002878EE">
        <w:rPr>
          <w:rFonts w:eastAsia="MS Mincho"/>
        </w:rPr>
        <w:t xml:space="preserve">y. In other words, </w:t>
      </w:r>
      <w:r w:rsidR="00C06087" w:rsidRPr="002878EE">
        <w:rPr>
          <w:rFonts w:eastAsia="MS Mincho"/>
        </w:rPr>
        <w:t xml:space="preserve">following </w:t>
      </w:r>
      <w:r w:rsidR="00C06087" w:rsidRPr="00B827A9">
        <w:rPr>
          <w:rFonts w:eastAsia="MS Mincho"/>
        </w:rPr>
        <w:t xml:space="preserve">Colebrook, the task of becoming post-human is </w:t>
      </w:r>
      <w:r w:rsidR="000D1EDD">
        <w:rPr>
          <w:rFonts w:eastAsia="MS Mincho"/>
        </w:rPr>
        <w:t>ultra-humanistic</w:t>
      </w:r>
      <w:r w:rsidR="00C06087" w:rsidRPr="00B827A9">
        <w:rPr>
          <w:rFonts w:eastAsia="MS Mincho"/>
        </w:rPr>
        <w:t xml:space="preserve"> in that human has always </w:t>
      </w:r>
      <w:r w:rsidR="00934312" w:rsidRPr="00B827A9">
        <w:rPr>
          <w:rFonts w:eastAsia="MS Mincho"/>
        </w:rPr>
        <w:t>tried to surpass himse</w:t>
      </w:r>
      <w:r w:rsidR="000D1EDD">
        <w:rPr>
          <w:rFonts w:eastAsia="MS Mincho"/>
        </w:rPr>
        <w:t>lf,</w:t>
      </w:r>
      <w:r w:rsidR="00C06087" w:rsidRPr="00B827A9">
        <w:rPr>
          <w:rFonts w:eastAsia="MS Mincho"/>
        </w:rPr>
        <w:t xml:space="preserve"> become other</w:t>
      </w:r>
      <w:r w:rsidR="000D1EDD">
        <w:rPr>
          <w:rFonts w:eastAsia="MS Mincho"/>
        </w:rPr>
        <w:t xml:space="preserve"> than a thing or an essence</w:t>
      </w:r>
      <w:r w:rsidR="00C06087" w:rsidRPr="00B827A9">
        <w:rPr>
          <w:rFonts w:eastAsia="MS Mincho"/>
        </w:rPr>
        <w:t xml:space="preserve"> (other than body, other than</w:t>
      </w:r>
      <w:r w:rsidR="003D62E2">
        <w:rPr>
          <w:rFonts w:eastAsia="MS Mincho"/>
        </w:rPr>
        <w:t xml:space="preserve"> cogito, other than object</w:t>
      </w:r>
      <w:r w:rsidR="00C06087" w:rsidRPr="00B827A9">
        <w:rPr>
          <w:rFonts w:eastAsia="MS Mincho"/>
        </w:rPr>
        <w:t>)</w:t>
      </w:r>
      <w:r w:rsidR="000D1EDD">
        <w:rPr>
          <w:rFonts w:eastAsia="MS Mincho"/>
        </w:rPr>
        <w:t>.</w:t>
      </w:r>
      <w:r w:rsidR="00C06087" w:rsidRPr="00B827A9">
        <w:rPr>
          <w:rFonts w:eastAsia="MS Mincho"/>
        </w:rPr>
        <w:t xml:space="preserve"> </w:t>
      </w:r>
      <w:r w:rsidR="000D1EDD">
        <w:rPr>
          <w:rFonts w:eastAsia="MS Mincho"/>
        </w:rPr>
        <w:t>M</w:t>
      </w:r>
      <w:r w:rsidR="009B3A20" w:rsidRPr="00B827A9">
        <w:rPr>
          <w:rFonts w:eastAsia="MS Mincho"/>
        </w:rPr>
        <w:t>an has always placed himself against or beyond life and has thus always been post-human</w:t>
      </w:r>
      <w:r w:rsidR="000D1EDD">
        <w:rPr>
          <w:rFonts w:eastAsia="MS Mincho"/>
        </w:rPr>
        <w:t xml:space="preserve"> such that “If posthumanism is the refusal of any determined human essence, with an insistence on the human as nothing more than self-creating potentiality, then such posthumanisms intensify the human quality par excellence: self-fabrication”</w:t>
      </w:r>
      <w:r w:rsidR="003D62E2">
        <w:rPr>
          <w:rFonts w:eastAsia="MS Mincho"/>
        </w:rPr>
        <w:t xml:space="preserve"> </w:t>
      </w:r>
      <w:r w:rsidR="000D1EDD">
        <w:rPr>
          <w:rFonts w:eastAsia="MS Mincho"/>
        </w:rPr>
        <w:fldChar w:fldCharType="begin"/>
      </w:r>
      <w:r w:rsidR="000D1EDD">
        <w:rPr>
          <w:rFonts w:eastAsia="MS Mincho"/>
        </w:rPr>
        <w:instrText xml:space="preserve"> ADDIN ZOTERO_ITEM CSL_CITATION {"citationID":"a2gabpm9rdr","properties":{"formattedCitation":"(Weinstein &amp; Colebrook, 2017, p. xvii)","plainCitation":"(Weinstein &amp; Colebrook, 2017, p. xvii)"},"citationItems":[{"id":1185,"uris":["http://zotero.org/users/133304/items/IMP3X99W"],"uri":["http://zotero.org/users/133304/items/IMP3X99W"],"itemData":{"id":1185,"type":"book","title":"Posthumous Life: Theorizing Beyond the Posthuman","publisher":"Columbia University Press","number-of-pages":"441","source":"Google Books","abstract":"Posthumous Life launches critical life studies: a mode of inquiry that neither endorses nor dismisses a wave of recent “turns” toward life, matter, vitality, inhumanity, animality, and the real. Following on from a questioning of the nature and limits of life in the natural sciences, essays in this volume question the limits and significance of the human and the humanites in the wake of various redefinitions of what counts as life. They explore the possibility of theorizing life without assuming it to be either a simple substrate or an always-mediated effect of culture and difference. Posthumous Life provides new ways of thinking about animals, plants, humans, difference, sexuality, race, gender, identity, the earth, and the future.","ISBN":"978-0-231-54432-0","note":"Google-Books-ID: cU4jDgAAQBAJ","shortTitle":"Posthumous Life","language":"en","author":[{"family":"Weinstein","given":"Jami"},{"family":"Colebrook","given":"Claire"}],"issued":{"date-parts":[["2017",3,28]]}},"locator":"xvii"}],"schema":"https://github.com/citation-style-language/schema/raw/master/csl-citation.json"} </w:instrText>
      </w:r>
      <w:r w:rsidR="000D1EDD">
        <w:rPr>
          <w:rFonts w:eastAsia="MS Mincho"/>
        </w:rPr>
        <w:fldChar w:fldCharType="separate"/>
      </w:r>
      <w:r w:rsidR="000D1EDD" w:rsidRPr="000D1EDD">
        <w:t>(Weinstein &amp; Colebrook</w:t>
      </w:r>
      <w:r w:rsidR="000703E0">
        <w:t xml:space="preserve"> 2</w:t>
      </w:r>
      <w:r w:rsidR="000D1EDD" w:rsidRPr="000D1EDD">
        <w:t>017, p. xvii)</w:t>
      </w:r>
      <w:r w:rsidR="000D1EDD">
        <w:rPr>
          <w:rFonts w:eastAsia="MS Mincho"/>
        </w:rPr>
        <w:fldChar w:fldCharType="end"/>
      </w:r>
    </w:p>
    <w:p w14:paraId="7138DE28" w14:textId="7F647292" w:rsidR="002878EE" w:rsidRPr="002878EE" w:rsidRDefault="007A0789" w:rsidP="0030457C">
      <w:pPr>
        <w:jc w:val="both"/>
        <w:rPr>
          <w:rFonts w:ascii="Times New Roman" w:hAnsi="Times New Roman" w:cs="Times New Roman"/>
          <w:sz w:val="24"/>
          <w:szCs w:val="24"/>
        </w:rPr>
      </w:pPr>
      <w:r w:rsidRPr="002878EE">
        <w:rPr>
          <w:rFonts w:ascii="Times New Roman" w:eastAsia="Times New Roman" w:hAnsi="Times New Roman" w:cs="Times New Roman"/>
          <w:color w:val="1A1A1A"/>
          <w:sz w:val="24"/>
          <w:szCs w:val="24"/>
          <w:lang w:val="en-GB" w:eastAsia="en-CA"/>
        </w:rPr>
        <w:t>With</w:t>
      </w:r>
      <w:r w:rsidR="006715EE" w:rsidRPr="002878EE">
        <w:rPr>
          <w:rFonts w:ascii="Times New Roman" w:eastAsia="Times New Roman" w:hAnsi="Times New Roman" w:cs="Times New Roman"/>
          <w:color w:val="1A1A1A"/>
          <w:sz w:val="24"/>
          <w:szCs w:val="24"/>
          <w:lang w:val="en-GB" w:eastAsia="en-CA"/>
        </w:rPr>
        <w:t xml:space="preserve"> the </w:t>
      </w:r>
      <w:r w:rsidR="002127CE" w:rsidRPr="002878EE">
        <w:rPr>
          <w:rFonts w:ascii="Times New Roman" w:eastAsia="Times New Roman" w:hAnsi="Times New Roman" w:cs="Times New Roman"/>
          <w:color w:val="1A1A1A"/>
          <w:sz w:val="24"/>
          <w:szCs w:val="24"/>
          <w:lang w:val="en-GB" w:eastAsia="en-CA"/>
        </w:rPr>
        <w:t>Anthropocene</w:t>
      </w:r>
      <w:r w:rsidR="00C242C0">
        <w:rPr>
          <w:rFonts w:ascii="Times New Roman" w:eastAsia="Times New Roman" w:hAnsi="Times New Roman" w:cs="Times New Roman"/>
          <w:color w:val="1A1A1A"/>
          <w:sz w:val="24"/>
          <w:szCs w:val="24"/>
          <w:lang w:val="en-GB" w:eastAsia="en-CA"/>
        </w:rPr>
        <w:t>,</w:t>
      </w:r>
      <w:r w:rsidR="006715EE" w:rsidRPr="002878EE">
        <w:rPr>
          <w:rFonts w:ascii="Times New Roman" w:eastAsia="Times New Roman" w:hAnsi="Times New Roman" w:cs="Times New Roman"/>
          <w:color w:val="1A1A1A"/>
          <w:sz w:val="24"/>
          <w:szCs w:val="24"/>
          <w:lang w:val="en-GB" w:eastAsia="en-CA"/>
        </w:rPr>
        <w:t xml:space="preserve"> </w:t>
      </w:r>
      <w:r w:rsidR="002127CE" w:rsidRPr="002878EE">
        <w:rPr>
          <w:rFonts w:ascii="Times New Roman" w:eastAsia="Times New Roman" w:hAnsi="Times New Roman" w:cs="Times New Roman"/>
          <w:color w:val="1A1A1A"/>
          <w:sz w:val="24"/>
          <w:szCs w:val="24"/>
          <w:lang w:val="en-GB" w:eastAsia="en-CA"/>
        </w:rPr>
        <w:t xml:space="preserve">human species </w:t>
      </w:r>
      <w:r w:rsidR="006715EE" w:rsidRPr="002878EE">
        <w:rPr>
          <w:rFonts w:ascii="Times New Roman" w:eastAsia="Times New Roman" w:hAnsi="Times New Roman" w:cs="Times New Roman"/>
          <w:color w:val="1A1A1A"/>
          <w:sz w:val="24"/>
          <w:szCs w:val="24"/>
          <w:lang w:val="en-GB" w:eastAsia="en-CA"/>
        </w:rPr>
        <w:t xml:space="preserve">is ‘now’ </w:t>
      </w:r>
      <w:r w:rsidR="002127CE" w:rsidRPr="002878EE">
        <w:rPr>
          <w:rFonts w:ascii="Times New Roman" w:eastAsia="Times New Roman" w:hAnsi="Times New Roman" w:cs="Times New Roman"/>
          <w:color w:val="1A1A1A"/>
          <w:sz w:val="24"/>
          <w:szCs w:val="24"/>
          <w:lang w:val="en-GB" w:eastAsia="en-CA"/>
        </w:rPr>
        <w:t xml:space="preserve">aware of its </w:t>
      </w:r>
      <w:r w:rsidR="006715EE" w:rsidRPr="002878EE">
        <w:rPr>
          <w:rFonts w:ascii="Times New Roman" w:eastAsia="Times New Roman" w:hAnsi="Times New Roman" w:cs="Times New Roman"/>
          <w:color w:val="1A1A1A"/>
          <w:sz w:val="24"/>
          <w:szCs w:val="24"/>
          <w:lang w:val="en-GB" w:eastAsia="en-CA"/>
        </w:rPr>
        <w:t>catastrophic</w:t>
      </w:r>
      <w:r w:rsidR="002127CE" w:rsidRPr="002878EE">
        <w:rPr>
          <w:rFonts w:ascii="Times New Roman" w:eastAsia="Times New Roman" w:hAnsi="Times New Roman" w:cs="Times New Roman"/>
          <w:color w:val="1A1A1A"/>
          <w:sz w:val="24"/>
          <w:szCs w:val="24"/>
          <w:lang w:val="en-GB" w:eastAsia="en-CA"/>
        </w:rPr>
        <w:t xml:space="preserve"> and malevolent impact on earth</w:t>
      </w:r>
      <w:r w:rsidR="008F0067" w:rsidRPr="002878EE">
        <w:rPr>
          <w:rFonts w:ascii="Times New Roman" w:eastAsia="Times New Roman" w:hAnsi="Times New Roman" w:cs="Times New Roman"/>
          <w:color w:val="1A1A1A"/>
          <w:sz w:val="24"/>
          <w:szCs w:val="24"/>
          <w:lang w:val="en-GB" w:eastAsia="en-CA"/>
        </w:rPr>
        <w:t xml:space="preserve">. </w:t>
      </w:r>
      <w:r w:rsidRPr="002878EE">
        <w:rPr>
          <w:rFonts w:ascii="Times New Roman" w:eastAsia="Times New Roman" w:hAnsi="Times New Roman" w:cs="Times New Roman"/>
          <w:color w:val="1A1A1A"/>
          <w:sz w:val="24"/>
          <w:szCs w:val="24"/>
          <w:lang w:val="en-GB" w:eastAsia="en-CA"/>
        </w:rPr>
        <w:t xml:space="preserve">But we can take the Anthropocene thesis as a speculative tool in embracing a thought not of </w:t>
      </w:r>
      <w:r w:rsidR="002878EE" w:rsidRPr="00223DE1">
        <w:rPr>
          <w:rFonts w:ascii="Times New Roman" w:eastAsia="Times New Roman" w:hAnsi="Times New Roman" w:cs="Times New Roman"/>
          <w:i/>
          <w:color w:val="1A1A1A"/>
          <w:sz w:val="24"/>
          <w:szCs w:val="24"/>
          <w:lang w:val="en-GB" w:eastAsia="en-CA"/>
        </w:rPr>
        <w:t>living on</w:t>
      </w:r>
      <w:r w:rsidR="00C242C0">
        <w:rPr>
          <w:rFonts w:ascii="Times New Roman" w:eastAsia="Times New Roman" w:hAnsi="Times New Roman" w:cs="Times New Roman"/>
          <w:i/>
          <w:color w:val="1A1A1A"/>
          <w:sz w:val="24"/>
          <w:szCs w:val="24"/>
          <w:lang w:val="en-GB" w:eastAsia="en-CA"/>
        </w:rPr>
        <w:t>,</w:t>
      </w:r>
      <w:r w:rsidR="002878EE" w:rsidRPr="002878EE">
        <w:rPr>
          <w:rFonts w:ascii="Times New Roman" w:eastAsia="Times New Roman" w:hAnsi="Times New Roman" w:cs="Times New Roman"/>
          <w:color w:val="1A1A1A"/>
          <w:sz w:val="24"/>
          <w:szCs w:val="24"/>
          <w:lang w:val="en-GB" w:eastAsia="en-CA"/>
        </w:rPr>
        <w:t xml:space="preserve"> in what certain active or generative notions of life</w:t>
      </w:r>
      <w:r w:rsidRPr="002878EE">
        <w:rPr>
          <w:rFonts w:ascii="Times New Roman" w:eastAsia="Times New Roman" w:hAnsi="Times New Roman" w:cs="Times New Roman"/>
          <w:color w:val="1A1A1A"/>
          <w:sz w:val="24"/>
          <w:szCs w:val="24"/>
          <w:lang w:val="en-GB" w:eastAsia="en-CA"/>
        </w:rPr>
        <w:t xml:space="preserve"> </w:t>
      </w:r>
      <w:r w:rsidR="002878EE" w:rsidRPr="002878EE">
        <w:rPr>
          <w:rFonts w:ascii="Times New Roman" w:eastAsia="Times New Roman" w:hAnsi="Times New Roman" w:cs="Times New Roman"/>
          <w:color w:val="1A1A1A"/>
          <w:sz w:val="24"/>
          <w:szCs w:val="24"/>
          <w:lang w:val="en-GB" w:eastAsia="en-CA"/>
        </w:rPr>
        <w:t>turned</w:t>
      </w:r>
      <w:r w:rsidRPr="002878EE">
        <w:rPr>
          <w:rFonts w:ascii="Times New Roman" w:eastAsia="Times New Roman" w:hAnsi="Times New Roman" w:cs="Times New Roman"/>
          <w:color w:val="1A1A1A"/>
          <w:sz w:val="24"/>
          <w:szCs w:val="24"/>
          <w:lang w:val="en-GB" w:eastAsia="en-CA"/>
        </w:rPr>
        <w:t xml:space="preserve"> toward matter and the posthuman </w:t>
      </w:r>
      <w:r w:rsidR="002878EE" w:rsidRPr="002878EE">
        <w:rPr>
          <w:rFonts w:ascii="Times New Roman" w:eastAsia="Times New Roman" w:hAnsi="Times New Roman" w:cs="Times New Roman"/>
          <w:color w:val="1A1A1A"/>
          <w:sz w:val="24"/>
          <w:szCs w:val="24"/>
          <w:lang w:val="en-GB" w:eastAsia="en-CA"/>
        </w:rPr>
        <w:t>yearn</w:t>
      </w:r>
      <w:r w:rsidRPr="002878EE">
        <w:rPr>
          <w:rFonts w:ascii="Times New Roman" w:eastAsia="Times New Roman" w:hAnsi="Times New Roman" w:cs="Times New Roman"/>
          <w:color w:val="1A1A1A"/>
          <w:sz w:val="24"/>
          <w:szCs w:val="24"/>
          <w:lang w:val="en-GB" w:eastAsia="en-CA"/>
        </w:rPr>
        <w:t xml:space="preserve"> to be a more harmonious and</w:t>
      </w:r>
      <w:r w:rsidR="002127CE" w:rsidRPr="002878EE">
        <w:rPr>
          <w:rFonts w:ascii="Times New Roman" w:eastAsia="Times New Roman" w:hAnsi="Times New Roman" w:cs="Times New Roman"/>
          <w:color w:val="1A1A1A"/>
          <w:sz w:val="24"/>
          <w:szCs w:val="24"/>
          <w:lang w:val="en-GB" w:eastAsia="en-CA"/>
        </w:rPr>
        <w:t xml:space="preserve"> grand web of life</w:t>
      </w:r>
      <w:r w:rsidR="002878EE" w:rsidRPr="002878EE">
        <w:rPr>
          <w:rFonts w:ascii="Times New Roman" w:eastAsia="Times New Roman" w:hAnsi="Times New Roman" w:cs="Times New Roman"/>
          <w:color w:val="1A1A1A"/>
          <w:sz w:val="24"/>
          <w:szCs w:val="24"/>
          <w:lang w:val="en-GB" w:eastAsia="en-CA"/>
        </w:rPr>
        <w:t xml:space="preserve"> beyond the human</w:t>
      </w:r>
      <w:r w:rsidRPr="002878EE">
        <w:rPr>
          <w:rFonts w:ascii="Times New Roman" w:eastAsia="Times New Roman" w:hAnsi="Times New Roman" w:cs="Times New Roman"/>
          <w:color w:val="1A1A1A"/>
          <w:sz w:val="24"/>
          <w:szCs w:val="24"/>
          <w:lang w:val="en-GB" w:eastAsia="en-CA"/>
        </w:rPr>
        <w:t xml:space="preserve">, </w:t>
      </w:r>
      <w:r w:rsidR="002127CE" w:rsidRPr="002878EE">
        <w:rPr>
          <w:rFonts w:ascii="Times New Roman" w:eastAsia="Times New Roman" w:hAnsi="Times New Roman" w:cs="Times New Roman"/>
          <w:color w:val="1A1A1A"/>
          <w:sz w:val="24"/>
          <w:szCs w:val="24"/>
          <w:lang w:val="en-GB" w:eastAsia="en-CA"/>
        </w:rPr>
        <w:t xml:space="preserve">but </w:t>
      </w:r>
      <w:r w:rsidRPr="002878EE">
        <w:rPr>
          <w:rFonts w:ascii="Times New Roman" w:eastAsia="Times New Roman" w:hAnsi="Times New Roman" w:cs="Times New Roman"/>
          <w:color w:val="1A1A1A"/>
          <w:sz w:val="24"/>
          <w:szCs w:val="24"/>
          <w:lang w:val="en-GB" w:eastAsia="en-CA"/>
        </w:rPr>
        <w:t xml:space="preserve">a thought that </w:t>
      </w:r>
      <w:r w:rsidR="002878EE" w:rsidRPr="002878EE">
        <w:rPr>
          <w:rFonts w:ascii="Times New Roman" w:eastAsia="Times New Roman" w:hAnsi="Times New Roman" w:cs="Times New Roman"/>
          <w:color w:val="1A1A1A"/>
          <w:sz w:val="24"/>
          <w:szCs w:val="24"/>
          <w:lang w:val="en-GB" w:eastAsia="en-CA"/>
        </w:rPr>
        <w:t>can, fo</w:t>
      </w:r>
      <w:r w:rsidR="00145734">
        <w:rPr>
          <w:rFonts w:ascii="Times New Roman" w:eastAsia="Times New Roman" w:hAnsi="Times New Roman" w:cs="Times New Roman"/>
          <w:color w:val="1A1A1A"/>
          <w:sz w:val="24"/>
          <w:szCs w:val="24"/>
          <w:lang w:val="en-GB" w:eastAsia="en-CA"/>
        </w:rPr>
        <w:t xml:space="preserve">llowing Colebrook, account for </w:t>
      </w:r>
      <w:r w:rsidRPr="002878EE">
        <w:rPr>
          <w:rFonts w:ascii="Times New Roman" w:eastAsia="Times New Roman" w:hAnsi="Times New Roman" w:cs="Times New Roman"/>
          <w:color w:val="1A1A1A"/>
          <w:sz w:val="24"/>
          <w:szCs w:val="24"/>
          <w:lang w:val="en-GB" w:eastAsia="en-CA"/>
        </w:rPr>
        <w:t>the</w:t>
      </w:r>
      <w:r w:rsidR="002127CE" w:rsidRPr="002878EE">
        <w:rPr>
          <w:rFonts w:ascii="Times New Roman" w:eastAsia="Times New Roman" w:hAnsi="Times New Roman" w:cs="Times New Roman"/>
          <w:color w:val="1A1A1A"/>
          <w:sz w:val="24"/>
          <w:szCs w:val="24"/>
          <w:lang w:val="en-GB" w:eastAsia="en-CA"/>
        </w:rPr>
        <w:t xml:space="preserve"> pure potentialities </w:t>
      </w:r>
      <w:r w:rsidR="00145734">
        <w:rPr>
          <w:rFonts w:ascii="Times New Roman" w:eastAsia="Times New Roman" w:hAnsi="Times New Roman" w:cs="Times New Roman"/>
          <w:color w:val="1A1A1A"/>
          <w:sz w:val="24"/>
          <w:szCs w:val="24"/>
          <w:lang w:val="en-GB" w:eastAsia="en-CA"/>
        </w:rPr>
        <w:t>“</w:t>
      </w:r>
      <w:r w:rsidR="002127CE" w:rsidRPr="002878EE">
        <w:rPr>
          <w:rFonts w:ascii="Times New Roman" w:eastAsia="Times New Roman" w:hAnsi="Times New Roman" w:cs="Times New Roman"/>
          <w:color w:val="1A1A1A"/>
          <w:sz w:val="24"/>
          <w:szCs w:val="24"/>
          <w:lang w:val="en-GB" w:eastAsia="en-CA"/>
        </w:rPr>
        <w:t>released from function</w:t>
      </w:r>
      <w:r w:rsidR="00145734">
        <w:rPr>
          <w:rFonts w:ascii="Times New Roman" w:eastAsia="Times New Roman" w:hAnsi="Times New Roman" w:cs="Times New Roman"/>
          <w:color w:val="1A1A1A"/>
          <w:sz w:val="24"/>
          <w:szCs w:val="24"/>
          <w:lang w:val="en-GB" w:eastAsia="en-CA"/>
        </w:rPr>
        <w:t>”</w:t>
      </w:r>
      <w:r w:rsidR="003D62E2">
        <w:rPr>
          <w:rFonts w:ascii="Times New Roman" w:eastAsia="Times New Roman" w:hAnsi="Times New Roman" w:cs="Times New Roman"/>
          <w:color w:val="1A1A1A"/>
          <w:sz w:val="24"/>
          <w:szCs w:val="24"/>
          <w:lang w:val="en-GB" w:eastAsia="en-CA"/>
        </w:rPr>
        <w:t>—</w:t>
      </w:r>
      <w:r w:rsidR="002878EE" w:rsidRPr="002878EE">
        <w:rPr>
          <w:rFonts w:ascii="Times New Roman" w:eastAsia="Times New Roman" w:hAnsi="Times New Roman" w:cs="Times New Roman"/>
          <w:color w:val="1A1A1A"/>
          <w:sz w:val="24"/>
          <w:szCs w:val="24"/>
          <w:lang w:val="en-GB" w:eastAsia="en-CA"/>
        </w:rPr>
        <w:t xml:space="preserve">oriented towards disequilibrium, </w:t>
      </w:r>
      <w:r w:rsidR="00145734">
        <w:rPr>
          <w:rFonts w:ascii="Times New Roman" w:eastAsia="Times New Roman" w:hAnsi="Times New Roman" w:cs="Times New Roman"/>
          <w:color w:val="1A1A1A"/>
          <w:sz w:val="24"/>
          <w:szCs w:val="24"/>
          <w:lang w:val="en-GB" w:eastAsia="en-CA"/>
        </w:rPr>
        <w:t>“</w:t>
      </w:r>
      <w:r w:rsidR="002878EE" w:rsidRPr="002878EE">
        <w:rPr>
          <w:rFonts w:ascii="Times New Roman" w:eastAsia="Times New Roman" w:hAnsi="Times New Roman" w:cs="Times New Roman"/>
          <w:color w:val="1A1A1A"/>
          <w:sz w:val="24"/>
          <w:szCs w:val="24"/>
          <w:lang w:val="en-GB" w:eastAsia="en-CA"/>
        </w:rPr>
        <w:t>unbinding</w:t>
      </w:r>
      <w:r w:rsidR="00145734">
        <w:rPr>
          <w:rFonts w:ascii="Times New Roman" w:eastAsia="Times New Roman" w:hAnsi="Times New Roman" w:cs="Times New Roman"/>
          <w:color w:val="1A1A1A"/>
          <w:sz w:val="24"/>
          <w:szCs w:val="24"/>
          <w:lang w:val="en-GB" w:eastAsia="en-CA"/>
        </w:rPr>
        <w:t xml:space="preserve">, </w:t>
      </w:r>
      <w:r w:rsidR="00145734" w:rsidRPr="002878EE">
        <w:rPr>
          <w:rFonts w:ascii="Times New Roman" w:eastAsia="Times New Roman" w:hAnsi="Times New Roman" w:cs="Times New Roman"/>
          <w:color w:val="1A1A1A"/>
          <w:sz w:val="24"/>
          <w:szCs w:val="24"/>
          <w:lang w:val="en-GB" w:eastAsia="en-CA"/>
        </w:rPr>
        <w:t>splitting,</w:t>
      </w:r>
      <w:r w:rsidR="002878EE" w:rsidRPr="002878EE">
        <w:rPr>
          <w:rFonts w:ascii="Times New Roman" w:eastAsia="Times New Roman" w:hAnsi="Times New Roman" w:cs="Times New Roman"/>
          <w:color w:val="1A1A1A"/>
          <w:sz w:val="24"/>
          <w:szCs w:val="24"/>
          <w:lang w:val="en-GB" w:eastAsia="en-CA"/>
        </w:rPr>
        <w:t xml:space="preserve"> and dissolution” </w:t>
      </w:r>
      <w:r w:rsidR="002878EE" w:rsidRPr="002878EE">
        <w:rPr>
          <w:rFonts w:ascii="Times New Roman" w:eastAsia="Times New Roman" w:hAnsi="Times New Roman" w:cs="Times New Roman"/>
          <w:color w:val="1A1A1A"/>
          <w:sz w:val="24"/>
          <w:szCs w:val="24"/>
          <w:lang w:val="en-GB" w:eastAsia="en-CA"/>
        </w:rPr>
        <w:fldChar w:fldCharType="begin"/>
      </w:r>
      <w:r w:rsidR="002878EE" w:rsidRPr="002878EE">
        <w:rPr>
          <w:rFonts w:ascii="Times New Roman" w:eastAsia="Times New Roman" w:hAnsi="Times New Roman" w:cs="Times New Roman"/>
          <w:color w:val="1A1A1A"/>
          <w:sz w:val="24"/>
          <w:szCs w:val="24"/>
          <w:lang w:val="en-GB" w:eastAsia="en-CA"/>
        </w:rPr>
        <w:instrText xml:space="preserve"> ADDIN ZOTERO_ITEM CSL_CITATION {"citationID":"a22hp7b09kp","properties":{"formattedCitation":"(Colebrook, 2011, p. 14)","plainCitation":"(Colebrook, 2011, p. 14)"},"citationItems":[{"id":877,"uris":["http://zotero.org/users/133304/items/AK5895FA"],"uri":["http://zotero.org/users/133304/items/AK5895FA"],"itemData":{"id":877,"type":"book","title":"Deleuze and the Meaning of Life","publisher":"Bloomsbury Publishing","number-of-pages":"206","source":"Google Books","abstract":"The intensification of interest in Deleuze over the last decade has coincided with the end of the linguistic paradigm in both continental and analytic philosophy. Indeed, the division between the two traditions appears to be closing and the philosophy of Gilles Deleuze seems to be crucial to this convergence, as he is both indebted to the phenomenological tradition at the same time as he operates with concepts drawn from the sciences. Claire Colebrook explores these ideas and offers a new and alternative assessment of Deleuze's contribution to philosophy. She argues that while Deleuze does draw upon sciences that explain the emergence of language, art and philosophy, his own thought is distinguished by a discontinuist thesis: systems may emerge from tendencies of life but always have the capacity to operate without reference to their original aim. Colebrook makes new claims regarding how Deleuze's philosophy might be used to read contemporary art and thus offers an original and crucial contribution to the Deleuzian debate.","ISBN":"978-1-4411-2115-8","language":"en","author":[{"family":"Colebrook","given":"Claire"}],"issued":{"date-parts":[["2011",10,20]]}},"locator":"14"}],"schema":"https://github.com/citation-style-language/schema/raw/master/csl-citation.json"} </w:instrText>
      </w:r>
      <w:r w:rsidR="002878EE" w:rsidRPr="002878EE">
        <w:rPr>
          <w:rFonts w:ascii="Times New Roman" w:eastAsia="Times New Roman" w:hAnsi="Times New Roman" w:cs="Times New Roman"/>
          <w:color w:val="1A1A1A"/>
          <w:sz w:val="24"/>
          <w:szCs w:val="24"/>
          <w:lang w:val="en-GB" w:eastAsia="en-CA"/>
        </w:rPr>
        <w:fldChar w:fldCharType="separate"/>
      </w:r>
      <w:r w:rsidR="002878EE" w:rsidRPr="002878EE">
        <w:rPr>
          <w:rFonts w:ascii="Times New Roman" w:eastAsia="Times New Roman" w:hAnsi="Times New Roman" w:cs="Times New Roman"/>
          <w:color w:val="1A1A1A"/>
          <w:sz w:val="24"/>
          <w:szCs w:val="24"/>
          <w:lang w:val="en-GB" w:eastAsia="en-CA"/>
        </w:rPr>
        <w:t>(Colebrook</w:t>
      </w:r>
      <w:r w:rsidR="000703E0">
        <w:rPr>
          <w:rFonts w:ascii="Times New Roman" w:eastAsia="Times New Roman" w:hAnsi="Times New Roman" w:cs="Times New Roman"/>
          <w:color w:val="1A1A1A"/>
          <w:sz w:val="24"/>
          <w:szCs w:val="24"/>
          <w:lang w:val="en-GB" w:eastAsia="en-CA"/>
        </w:rPr>
        <w:t xml:space="preserve"> 2</w:t>
      </w:r>
      <w:r w:rsidR="002878EE" w:rsidRPr="002878EE">
        <w:rPr>
          <w:rFonts w:ascii="Times New Roman" w:eastAsia="Times New Roman" w:hAnsi="Times New Roman" w:cs="Times New Roman"/>
          <w:color w:val="1A1A1A"/>
          <w:sz w:val="24"/>
          <w:szCs w:val="24"/>
          <w:lang w:val="en-GB" w:eastAsia="en-CA"/>
        </w:rPr>
        <w:t>011</w:t>
      </w:r>
      <w:r w:rsidR="00CC645B">
        <w:rPr>
          <w:rFonts w:ascii="Times New Roman" w:eastAsia="Times New Roman" w:hAnsi="Times New Roman" w:cs="Times New Roman"/>
          <w:color w:val="1A1A1A"/>
          <w:sz w:val="24"/>
          <w:szCs w:val="24"/>
          <w:lang w:val="en-GB" w:eastAsia="en-CA"/>
        </w:rPr>
        <w:t>b</w:t>
      </w:r>
      <w:r w:rsidR="009C5E39">
        <w:rPr>
          <w:rFonts w:ascii="Times New Roman" w:eastAsia="Times New Roman" w:hAnsi="Times New Roman" w:cs="Times New Roman"/>
          <w:color w:val="1A1A1A"/>
          <w:sz w:val="24"/>
          <w:szCs w:val="24"/>
          <w:lang w:val="en-GB" w:eastAsia="en-CA"/>
        </w:rPr>
        <w:t>, p. 15</w:t>
      </w:r>
      <w:r w:rsidR="002878EE" w:rsidRPr="002878EE">
        <w:rPr>
          <w:rFonts w:ascii="Times New Roman" w:eastAsia="Times New Roman" w:hAnsi="Times New Roman" w:cs="Times New Roman"/>
          <w:color w:val="1A1A1A"/>
          <w:sz w:val="24"/>
          <w:szCs w:val="24"/>
          <w:lang w:val="en-GB" w:eastAsia="en-CA"/>
        </w:rPr>
        <w:t>)</w:t>
      </w:r>
      <w:r w:rsidR="002878EE" w:rsidRPr="002878EE">
        <w:rPr>
          <w:rFonts w:ascii="Times New Roman" w:eastAsia="Times New Roman" w:hAnsi="Times New Roman" w:cs="Times New Roman"/>
          <w:color w:val="1A1A1A"/>
          <w:sz w:val="24"/>
          <w:szCs w:val="24"/>
          <w:lang w:val="en-GB" w:eastAsia="en-CA"/>
        </w:rPr>
        <w:fldChar w:fldCharType="end"/>
      </w:r>
      <w:r w:rsidR="002878EE" w:rsidRPr="002878EE">
        <w:rPr>
          <w:rFonts w:ascii="Times New Roman" w:eastAsia="Times New Roman" w:hAnsi="Times New Roman" w:cs="Times New Roman"/>
          <w:color w:val="1A1A1A"/>
          <w:sz w:val="24"/>
          <w:szCs w:val="24"/>
          <w:lang w:val="en-GB" w:eastAsia="en-CA"/>
        </w:rPr>
        <w:t xml:space="preserve">. </w:t>
      </w:r>
      <w:r w:rsidR="00B067D5">
        <w:rPr>
          <w:rFonts w:ascii="Times New Roman" w:eastAsia="Times New Roman" w:hAnsi="Times New Roman" w:cs="Times New Roman"/>
          <w:color w:val="1A1A1A"/>
          <w:sz w:val="24"/>
          <w:szCs w:val="24"/>
          <w:lang w:val="en-GB" w:eastAsia="en-CA"/>
        </w:rPr>
        <w:t xml:space="preserve">For example, the human ear as an organ reduces the sense-perception of sound which means that it actualizes sound in a certain way (perceiving certain vibrations and not others for example), a bee in a different way and a bat in yet another way. A sound vibration as a wave is not actual in itself but is, following Deleuze, a field of </w:t>
      </w:r>
      <w:r w:rsidR="0068763A">
        <w:rPr>
          <w:rFonts w:ascii="Times New Roman" w:eastAsia="Times New Roman" w:hAnsi="Times New Roman" w:cs="Times New Roman"/>
          <w:color w:val="1A1A1A"/>
          <w:sz w:val="24"/>
          <w:szCs w:val="24"/>
          <w:lang w:val="en-GB" w:eastAsia="en-CA"/>
        </w:rPr>
        <w:t>infinite potentialities that are actualized in a multiplicity of infinitesimal ways</w:t>
      </w:r>
      <w:r w:rsidR="000B7DA5">
        <w:rPr>
          <w:rFonts w:ascii="Times New Roman" w:eastAsia="Times New Roman" w:hAnsi="Times New Roman" w:cs="Times New Roman"/>
          <w:color w:val="1A1A1A"/>
          <w:sz w:val="24"/>
          <w:szCs w:val="24"/>
          <w:lang w:val="en-GB" w:eastAsia="en-CA"/>
        </w:rPr>
        <w:t xml:space="preserve"> (not only relational, reproductive, generative, benevolent, but </w:t>
      </w:r>
      <w:r w:rsidR="00B52EB9">
        <w:rPr>
          <w:rFonts w:ascii="Times New Roman" w:eastAsia="Times New Roman" w:hAnsi="Times New Roman" w:cs="Times New Roman"/>
          <w:color w:val="1A1A1A"/>
          <w:sz w:val="24"/>
          <w:szCs w:val="24"/>
          <w:lang w:val="en-GB" w:eastAsia="en-CA"/>
        </w:rPr>
        <w:t>also</w:t>
      </w:r>
      <w:r w:rsidR="000B7DA5">
        <w:rPr>
          <w:rFonts w:ascii="Times New Roman" w:eastAsia="Times New Roman" w:hAnsi="Times New Roman" w:cs="Times New Roman"/>
          <w:color w:val="1A1A1A"/>
          <w:sz w:val="24"/>
          <w:szCs w:val="24"/>
          <w:lang w:val="en-GB" w:eastAsia="en-CA"/>
        </w:rPr>
        <w:t xml:space="preserve"> destructive, indifferent, evil, non-relational and stupid, for example)</w:t>
      </w:r>
      <w:r w:rsidR="0068763A">
        <w:rPr>
          <w:rFonts w:ascii="Times New Roman" w:eastAsia="Times New Roman" w:hAnsi="Times New Roman" w:cs="Times New Roman"/>
          <w:color w:val="1A1A1A"/>
          <w:sz w:val="24"/>
          <w:szCs w:val="24"/>
          <w:lang w:val="en-GB" w:eastAsia="en-CA"/>
        </w:rPr>
        <w:t xml:space="preserve">. </w:t>
      </w:r>
      <w:r w:rsidR="002878EE" w:rsidRPr="002878EE">
        <w:rPr>
          <w:rFonts w:ascii="Times New Roman" w:hAnsi="Times New Roman" w:cs="Times New Roman"/>
          <w:sz w:val="24"/>
          <w:szCs w:val="24"/>
        </w:rPr>
        <w:t xml:space="preserve">This is not the </w:t>
      </w:r>
      <w:r w:rsidR="0068763A">
        <w:rPr>
          <w:rFonts w:ascii="Times New Roman" w:hAnsi="Times New Roman" w:cs="Times New Roman"/>
          <w:sz w:val="24"/>
          <w:szCs w:val="24"/>
        </w:rPr>
        <w:t xml:space="preserve">active </w:t>
      </w:r>
      <w:r w:rsidR="002878EE" w:rsidRPr="002878EE">
        <w:rPr>
          <w:rFonts w:ascii="Times New Roman" w:hAnsi="Times New Roman" w:cs="Times New Roman"/>
          <w:sz w:val="24"/>
          <w:szCs w:val="24"/>
        </w:rPr>
        <w:t xml:space="preserve">life of an </w:t>
      </w:r>
      <w:r w:rsidR="0068763A">
        <w:rPr>
          <w:rFonts w:ascii="Times New Roman" w:hAnsi="Times New Roman" w:cs="Times New Roman"/>
          <w:sz w:val="24"/>
          <w:szCs w:val="24"/>
        </w:rPr>
        <w:t>already individuated mode of being</w:t>
      </w:r>
      <w:r w:rsidR="002878EE" w:rsidRPr="002878EE">
        <w:rPr>
          <w:rFonts w:ascii="Times New Roman" w:hAnsi="Times New Roman" w:cs="Times New Roman"/>
          <w:sz w:val="24"/>
          <w:szCs w:val="24"/>
        </w:rPr>
        <w:t xml:space="preserve"> but a </w:t>
      </w:r>
      <w:r w:rsidR="000B7DA5">
        <w:rPr>
          <w:rFonts w:ascii="Times New Roman" w:hAnsi="Times New Roman" w:cs="Times New Roman"/>
          <w:sz w:val="24"/>
          <w:szCs w:val="24"/>
        </w:rPr>
        <w:t xml:space="preserve">passive notion of </w:t>
      </w:r>
      <w:r w:rsidR="002878EE" w:rsidRPr="002878EE">
        <w:rPr>
          <w:rFonts w:ascii="Times New Roman" w:hAnsi="Times New Roman" w:cs="Times New Roman"/>
          <w:sz w:val="24"/>
          <w:szCs w:val="24"/>
        </w:rPr>
        <w:t xml:space="preserve">life where nothing is given in advance – an “indefinite life”. </w:t>
      </w:r>
      <w:r w:rsidR="000B7DA5">
        <w:rPr>
          <w:rFonts w:ascii="Times New Roman" w:hAnsi="Times New Roman" w:cs="Times New Roman"/>
          <w:sz w:val="24"/>
          <w:szCs w:val="24"/>
        </w:rPr>
        <w:t>Following Colebrook</w:t>
      </w:r>
      <w:r w:rsidR="00326621">
        <w:rPr>
          <w:rFonts w:ascii="Times New Roman" w:hAnsi="Times New Roman" w:cs="Times New Roman"/>
          <w:sz w:val="24"/>
          <w:szCs w:val="24"/>
        </w:rPr>
        <w:t>,</w:t>
      </w:r>
      <w:r w:rsidR="000B7DA5">
        <w:rPr>
          <w:rFonts w:ascii="Times New Roman" w:hAnsi="Times New Roman" w:cs="Times New Roman"/>
          <w:sz w:val="24"/>
          <w:szCs w:val="24"/>
        </w:rPr>
        <w:t xml:space="preserve"> we can say that t</w:t>
      </w:r>
      <w:r w:rsidR="002878EE" w:rsidRPr="002878EE">
        <w:rPr>
          <w:rFonts w:ascii="Times New Roman" w:hAnsi="Times New Roman" w:cs="Times New Roman"/>
          <w:sz w:val="24"/>
          <w:szCs w:val="24"/>
        </w:rPr>
        <w:t xml:space="preserve">he task of </w:t>
      </w:r>
      <w:r w:rsidR="0068763A">
        <w:rPr>
          <w:rFonts w:ascii="Times New Roman" w:hAnsi="Times New Roman" w:cs="Times New Roman"/>
          <w:sz w:val="24"/>
          <w:szCs w:val="24"/>
        </w:rPr>
        <w:t>thinking in the future</w:t>
      </w:r>
      <w:r w:rsidR="002878EE" w:rsidRPr="002878EE">
        <w:rPr>
          <w:rFonts w:ascii="Times New Roman" w:hAnsi="Times New Roman" w:cs="Times New Roman"/>
          <w:sz w:val="24"/>
          <w:szCs w:val="24"/>
        </w:rPr>
        <w:t xml:space="preserve"> is </w:t>
      </w:r>
      <w:r w:rsidR="0068763A">
        <w:rPr>
          <w:rFonts w:ascii="Times New Roman" w:hAnsi="Times New Roman" w:cs="Times New Roman"/>
          <w:sz w:val="24"/>
          <w:szCs w:val="24"/>
        </w:rPr>
        <w:t>to confront all of the</w:t>
      </w:r>
      <w:r w:rsidR="002878EE" w:rsidRPr="002878EE">
        <w:rPr>
          <w:rFonts w:ascii="Times New Roman" w:hAnsi="Times New Roman" w:cs="Times New Roman"/>
          <w:sz w:val="24"/>
          <w:szCs w:val="24"/>
        </w:rPr>
        <w:t>se virtual and imperceptible forces that, for example, diffe</w:t>
      </w:r>
      <w:r w:rsidR="0068763A">
        <w:rPr>
          <w:rFonts w:ascii="Times New Roman" w:hAnsi="Times New Roman" w:cs="Times New Roman"/>
          <w:sz w:val="24"/>
          <w:szCs w:val="24"/>
        </w:rPr>
        <w:t>rentiate the modern concept of human</w:t>
      </w:r>
      <w:r w:rsidR="002878EE" w:rsidRPr="002878EE">
        <w:rPr>
          <w:rFonts w:ascii="Times New Roman" w:hAnsi="Times New Roman" w:cs="Times New Roman"/>
          <w:sz w:val="24"/>
          <w:szCs w:val="24"/>
        </w:rPr>
        <w:t xml:space="preserve"> subject </w:t>
      </w:r>
      <w:r w:rsidR="0068763A">
        <w:rPr>
          <w:rFonts w:ascii="Times New Roman" w:hAnsi="Times New Roman" w:cs="Times New Roman"/>
          <w:sz w:val="24"/>
          <w:szCs w:val="24"/>
        </w:rPr>
        <w:t>at a distance from</w:t>
      </w:r>
      <w:r w:rsidR="002878EE" w:rsidRPr="002878EE">
        <w:rPr>
          <w:rFonts w:ascii="Times New Roman" w:hAnsi="Times New Roman" w:cs="Times New Roman"/>
          <w:sz w:val="24"/>
          <w:szCs w:val="24"/>
        </w:rPr>
        <w:t xml:space="preserve"> life and to see just how, </w:t>
      </w:r>
      <w:r w:rsidR="0068763A">
        <w:rPr>
          <w:rFonts w:ascii="Times New Roman" w:hAnsi="Times New Roman" w:cs="Times New Roman"/>
          <w:sz w:val="24"/>
          <w:szCs w:val="24"/>
        </w:rPr>
        <w:t>where and when this particular human</w:t>
      </w:r>
      <w:r w:rsidR="002878EE" w:rsidRPr="002878EE">
        <w:rPr>
          <w:rFonts w:ascii="Times New Roman" w:hAnsi="Times New Roman" w:cs="Times New Roman"/>
          <w:sz w:val="24"/>
          <w:szCs w:val="24"/>
        </w:rPr>
        <w:t xml:space="preserve"> becomes recognized to be the origin of all difference (of thought,</w:t>
      </w:r>
      <w:r w:rsidR="000B7DA5">
        <w:rPr>
          <w:rFonts w:ascii="Times New Roman" w:hAnsi="Times New Roman" w:cs="Times New Roman"/>
          <w:sz w:val="24"/>
          <w:szCs w:val="24"/>
        </w:rPr>
        <w:t xml:space="preserve"> language, representation). Here </w:t>
      </w:r>
      <w:r w:rsidR="002878EE" w:rsidRPr="002878EE">
        <w:rPr>
          <w:rFonts w:ascii="Times New Roman" w:hAnsi="Times New Roman" w:cs="Times New Roman"/>
          <w:sz w:val="24"/>
          <w:szCs w:val="24"/>
        </w:rPr>
        <w:t xml:space="preserve">Deleuze, </w:t>
      </w:r>
      <w:r w:rsidR="0068763A">
        <w:rPr>
          <w:rFonts w:ascii="Times New Roman" w:hAnsi="Times New Roman" w:cs="Times New Roman"/>
          <w:sz w:val="24"/>
          <w:szCs w:val="24"/>
        </w:rPr>
        <w:t xml:space="preserve">following Whitehead, </w:t>
      </w:r>
      <w:r w:rsidR="000B7DA5">
        <w:rPr>
          <w:rFonts w:ascii="Times New Roman" w:hAnsi="Times New Roman" w:cs="Times New Roman"/>
          <w:sz w:val="24"/>
          <w:szCs w:val="24"/>
        </w:rPr>
        <w:t xml:space="preserve">suggests that </w:t>
      </w:r>
      <w:r w:rsidR="002878EE" w:rsidRPr="002878EE">
        <w:rPr>
          <w:rFonts w:ascii="Times New Roman" w:hAnsi="Times New Roman" w:cs="Times New Roman"/>
          <w:sz w:val="24"/>
          <w:szCs w:val="24"/>
        </w:rPr>
        <w:t xml:space="preserve">there is not a subject who then thinks. Rather, there is an event of thought within life that produces subjects. There are </w:t>
      </w:r>
      <w:r w:rsidR="00B52EB9">
        <w:rPr>
          <w:rFonts w:ascii="Times New Roman" w:hAnsi="Times New Roman" w:cs="Times New Roman"/>
          <w:sz w:val="24"/>
          <w:szCs w:val="24"/>
        </w:rPr>
        <w:t xml:space="preserve">forces and potentialities </w:t>
      </w:r>
      <w:r w:rsidR="002878EE" w:rsidRPr="002878EE">
        <w:rPr>
          <w:rFonts w:ascii="Times New Roman" w:hAnsi="Times New Roman" w:cs="Times New Roman"/>
          <w:sz w:val="24"/>
          <w:szCs w:val="24"/>
        </w:rPr>
        <w:t xml:space="preserve">that </w:t>
      </w:r>
      <w:r w:rsidR="00223DE1" w:rsidRPr="002878EE">
        <w:rPr>
          <w:rFonts w:ascii="Times New Roman" w:hAnsi="Times New Roman" w:cs="Times New Roman"/>
          <w:sz w:val="24"/>
          <w:szCs w:val="24"/>
        </w:rPr>
        <w:t>precede</w:t>
      </w:r>
      <w:r w:rsidR="002878EE" w:rsidRPr="002878EE">
        <w:rPr>
          <w:rFonts w:ascii="Times New Roman" w:hAnsi="Times New Roman" w:cs="Times New Roman"/>
          <w:sz w:val="24"/>
          <w:szCs w:val="24"/>
        </w:rPr>
        <w:t xml:space="preserve"> </w:t>
      </w:r>
      <w:r w:rsidR="00223DE1">
        <w:rPr>
          <w:rFonts w:ascii="Times New Roman" w:hAnsi="Times New Roman" w:cs="Times New Roman"/>
          <w:sz w:val="24"/>
          <w:szCs w:val="24"/>
        </w:rPr>
        <w:t xml:space="preserve">extensive actualizations (perceived as </w:t>
      </w:r>
      <w:r w:rsidR="0068763A">
        <w:rPr>
          <w:rFonts w:ascii="Times New Roman" w:hAnsi="Times New Roman" w:cs="Times New Roman"/>
          <w:sz w:val="24"/>
          <w:szCs w:val="24"/>
        </w:rPr>
        <w:t xml:space="preserve">number, </w:t>
      </w:r>
      <w:r w:rsidR="002878EE" w:rsidRPr="002878EE">
        <w:rPr>
          <w:rFonts w:ascii="Times New Roman" w:hAnsi="Times New Roman" w:cs="Times New Roman"/>
          <w:sz w:val="24"/>
          <w:szCs w:val="24"/>
        </w:rPr>
        <w:t xml:space="preserve">mouth, </w:t>
      </w:r>
      <w:r w:rsidR="0068763A">
        <w:rPr>
          <w:rFonts w:ascii="Times New Roman" w:hAnsi="Times New Roman" w:cs="Times New Roman"/>
          <w:sz w:val="24"/>
          <w:szCs w:val="24"/>
        </w:rPr>
        <w:t>sound</w:t>
      </w:r>
      <w:r w:rsidR="00223DE1">
        <w:rPr>
          <w:rFonts w:ascii="Times New Roman" w:hAnsi="Times New Roman" w:cs="Times New Roman"/>
          <w:sz w:val="24"/>
          <w:szCs w:val="24"/>
        </w:rPr>
        <w:t>)</w:t>
      </w:r>
      <w:r w:rsidR="002878EE" w:rsidRPr="002878EE">
        <w:rPr>
          <w:rFonts w:ascii="Times New Roman" w:hAnsi="Times New Roman" w:cs="Times New Roman"/>
          <w:sz w:val="24"/>
          <w:szCs w:val="24"/>
        </w:rPr>
        <w:t xml:space="preserve"> within a temporality that is always beginning again in the midst and within relations that are based on encounters and compositions, rather than recognition and identification</w:t>
      </w:r>
      <w:r w:rsidR="002C64A3">
        <w:rPr>
          <w:rFonts w:ascii="Times New Roman" w:hAnsi="Times New Roman" w:cs="Times New Roman"/>
          <w:sz w:val="24"/>
          <w:szCs w:val="24"/>
        </w:rPr>
        <w:t>.</w:t>
      </w:r>
      <w:r w:rsidR="002878EE" w:rsidRPr="002878EE">
        <w:rPr>
          <w:rFonts w:ascii="Times New Roman" w:hAnsi="Times New Roman" w:cs="Times New Roman"/>
          <w:sz w:val="24"/>
          <w:szCs w:val="24"/>
        </w:rPr>
        <w:t xml:space="preserve"> </w:t>
      </w:r>
    </w:p>
    <w:p w14:paraId="465831BB" w14:textId="5F40C5EE" w:rsidR="002127CE" w:rsidRDefault="002878EE" w:rsidP="000A04A2">
      <w:pPr>
        <w:pStyle w:val="3BodyQuoteMultipleParas"/>
        <w:spacing w:before="0"/>
        <w:rPr>
          <w:rFonts w:cs="Times New Roman"/>
          <w:szCs w:val="24"/>
        </w:rPr>
      </w:pPr>
      <w:r w:rsidRPr="002878EE">
        <w:rPr>
          <w:rFonts w:cs="Times New Roman"/>
          <w:szCs w:val="24"/>
        </w:rPr>
        <w:t xml:space="preserve">This indefinite life does not itself have moments, close as they may be one to another, but only between-times, between-moments; it doesn’t just come about or come after but offers the immensity of an empty time where one sees the event yet to come and already happened, in the absolute of an immediate consciousness. </w:t>
      </w:r>
      <w:r w:rsidRPr="002878EE">
        <w:rPr>
          <w:rFonts w:cs="Times New Roman"/>
          <w:szCs w:val="24"/>
        </w:rPr>
        <w:fldChar w:fldCharType="begin"/>
      </w:r>
      <w:r w:rsidRPr="002878EE">
        <w:rPr>
          <w:rFonts w:cs="Times New Roman"/>
          <w:szCs w:val="24"/>
        </w:rPr>
        <w:instrText xml:space="preserve"> ADDIN ZOTERO_ITEM CSL_CITATION {"citationID":"2adkskocjo","properties":{"formattedCitation":"(Deleuze, 2005, p. 29)","plainCitation":"(Deleuze, 2005, p. 29)"},"citationItems":[{"id":992,"uris":["http://zotero.org/users/133304/items/W2S8ERI3"],"uri":["http://zotero.org/users/133304/items/W2S8ERI3"],"itemData":{"id":992,"type":"book","title":"Pure Immanence: Essays on A Life","publisher":"Zone Books","publisher-place":"New York; Cambridge, Mass.","number-of-pages":"104","edition":"2 edition","source":"Amazon","event-place":"New York; Cambridge, Mass.","abstract":"The essays in this book present a complex theme at the heart of the philosophy of Gilles Deleuze, what in his last writing he called simply \"a life.\" They capture a problem that runs throughout his work--his long search for a new and superior empiricism. Announced in his first book, on David Hume, then taking off with his early studies of Nietzsche and Bergson, the problem of an \"empiricist conversion\" became central to Deleuze's work, in particular to his aesthetics and his conception of the art of cinema. In the new regime of communication and information-machines with which he thought we are confronted today, he came to believe that such a conversion, such an empiricism, such a new art and will-to-art, was what we need most. The last, seemingly minor question of \"a life\" is thus inseparable from Deleuze's striking image of philosophy not as a wisdom we already possess, but as a pure immanence of what is yet to come. Perhaps the full exploitation of that image, from one of the most original trajectories in contemporary philosophy, is also yet to come.","ISBN":"978-1-890951-25-2","shortTitle":"Pure Immanence","language":"English","author":[{"family":"Deleuze","given":"Gilles"}],"issued":{"date-parts":[["2005",2,11]]}},"locator":"29"}],"schema":"https://github.com/citation-style-language/schema/raw/master/csl-citation.json"} </w:instrText>
      </w:r>
      <w:r w:rsidRPr="002878EE">
        <w:rPr>
          <w:rFonts w:cs="Times New Roman"/>
          <w:szCs w:val="24"/>
        </w:rPr>
        <w:fldChar w:fldCharType="separate"/>
      </w:r>
      <w:r w:rsidRPr="002878EE">
        <w:rPr>
          <w:rFonts w:cs="Times New Roman"/>
          <w:szCs w:val="24"/>
        </w:rPr>
        <w:t>(Deleuze</w:t>
      </w:r>
      <w:r w:rsidR="000703E0">
        <w:rPr>
          <w:rFonts w:cs="Times New Roman"/>
          <w:szCs w:val="24"/>
        </w:rPr>
        <w:t xml:space="preserve"> 2</w:t>
      </w:r>
      <w:r w:rsidRPr="002878EE">
        <w:rPr>
          <w:rFonts w:cs="Times New Roman"/>
          <w:szCs w:val="24"/>
        </w:rPr>
        <w:t xml:space="preserve">005, </w:t>
      </w:r>
      <w:r w:rsidR="009C5E39">
        <w:rPr>
          <w:rFonts w:cs="Times New Roman"/>
          <w:szCs w:val="24"/>
        </w:rPr>
        <w:t>p</w:t>
      </w:r>
      <w:r w:rsidRPr="002878EE">
        <w:rPr>
          <w:rFonts w:cs="Times New Roman"/>
          <w:szCs w:val="24"/>
        </w:rPr>
        <w:t>p. 29-30)</w:t>
      </w:r>
      <w:r w:rsidRPr="002878EE">
        <w:rPr>
          <w:rFonts w:cs="Times New Roman"/>
          <w:szCs w:val="24"/>
        </w:rPr>
        <w:fldChar w:fldCharType="end"/>
      </w:r>
    </w:p>
    <w:p w14:paraId="58EA05ED" w14:textId="77777777" w:rsidR="000A04A2" w:rsidRDefault="000A04A2" w:rsidP="000A04A2">
      <w:pPr>
        <w:pStyle w:val="NormalWeb"/>
        <w:shd w:val="clear" w:color="auto" w:fill="FFFFFF"/>
        <w:spacing w:after="0" w:line="240" w:lineRule="auto"/>
        <w:jc w:val="both"/>
        <w:rPr>
          <w:rFonts w:eastAsia="Calibri"/>
        </w:rPr>
      </w:pPr>
    </w:p>
    <w:p w14:paraId="4078ADE6" w14:textId="3E7B742B" w:rsidR="00873F89" w:rsidRDefault="002127CE" w:rsidP="00987905">
      <w:pPr>
        <w:pStyle w:val="NormalWeb"/>
        <w:shd w:val="clear" w:color="auto" w:fill="FFFFFF"/>
        <w:spacing w:after="0"/>
        <w:jc w:val="both"/>
        <w:rPr>
          <w:rFonts w:eastAsia="Times New Roman"/>
          <w:color w:val="1A1A1A"/>
          <w:lang w:val="en-GB" w:eastAsia="en-CA"/>
        </w:rPr>
      </w:pPr>
      <w:r w:rsidRPr="002878EE">
        <w:rPr>
          <w:rFonts w:eastAsia="Times New Roman"/>
          <w:color w:val="1A1A1A"/>
          <w:lang w:val="en-GB" w:eastAsia="en-CA"/>
        </w:rPr>
        <w:lastRenderedPageBreak/>
        <w:t>Following Colebrook’s reading of Deleuze, it might be possible to suggest that if the logic of self-efficient and system-practice-oriented human organis</w:t>
      </w:r>
      <w:r w:rsidR="0068763A">
        <w:rPr>
          <w:rFonts w:eastAsia="Times New Roman"/>
          <w:color w:val="1A1A1A"/>
          <w:lang w:val="en-GB" w:eastAsia="en-CA"/>
        </w:rPr>
        <w:t xml:space="preserve">m were to be radically </w:t>
      </w:r>
      <w:r w:rsidR="00E15BE7">
        <w:rPr>
          <w:rFonts w:eastAsia="Times New Roman"/>
          <w:color w:val="1A1A1A"/>
          <w:lang w:val="en-GB" w:eastAsia="en-CA"/>
        </w:rPr>
        <w:t>“</w:t>
      </w:r>
      <w:r w:rsidR="0068763A" w:rsidRPr="00E15BE7">
        <w:rPr>
          <w:rFonts w:eastAsia="Times New Roman"/>
          <w:color w:val="1A1A1A"/>
          <w:lang w:val="en-GB" w:eastAsia="en-CA"/>
        </w:rPr>
        <w:t>recalibrated</w:t>
      </w:r>
      <w:r w:rsidR="00E15BE7">
        <w:rPr>
          <w:rFonts w:eastAsia="Times New Roman"/>
          <w:color w:val="1A1A1A"/>
          <w:lang w:val="en-GB" w:eastAsia="en-CA"/>
        </w:rPr>
        <w:t>”</w:t>
      </w:r>
      <w:r w:rsidRPr="00E15BE7">
        <w:rPr>
          <w:rFonts w:eastAsia="Times New Roman"/>
          <w:color w:val="1A1A1A"/>
          <w:lang w:val="en-GB" w:eastAsia="en-CA"/>
        </w:rPr>
        <w:t xml:space="preserve"> </w:t>
      </w:r>
      <w:r w:rsidRPr="002878EE">
        <w:rPr>
          <w:rFonts w:eastAsia="Times New Roman"/>
          <w:color w:val="1A1A1A"/>
          <w:lang w:val="en-GB" w:eastAsia="en-CA"/>
        </w:rPr>
        <w:t xml:space="preserve">in the future of </w:t>
      </w:r>
      <w:r w:rsidRPr="002878EE">
        <w:rPr>
          <w:rFonts w:eastAsia="Times New Roman"/>
          <w:i/>
          <w:color w:val="1A1A1A"/>
          <w:lang w:val="en-GB" w:eastAsia="en-CA"/>
        </w:rPr>
        <w:t>living otherwise</w:t>
      </w:r>
      <w:r w:rsidRPr="002878EE">
        <w:rPr>
          <w:rFonts w:eastAsia="Times New Roman"/>
          <w:color w:val="1A1A1A"/>
          <w:lang w:val="en-GB" w:eastAsia="en-CA"/>
        </w:rPr>
        <w:t xml:space="preserve">, what might be needed is </w:t>
      </w:r>
      <w:r w:rsidR="000B7DA5">
        <w:rPr>
          <w:rFonts w:eastAsia="Times New Roman"/>
          <w:color w:val="1A1A1A"/>
          <w:lang w:val="en-GB" w:eastAsia="en-CA"/>
        </w:rPr>
        <w:t xml:space="preserve">a pedagogy where </w:t>
      </w:r>
      <w:r w:rsidRPr="002878EE">
        <w:rPr>
          <w:rFonts w:eastAsia="Times New Roman"/>
          <w:color w:val="1A1A1A"/>
          <w:lang w:val="en-GB" w:eastAsia="en-CA"/>
        </w:rPr>
        <w:t xml:space="preserve">the emphasis </w:t>
      </w:r>
      <w:r w:rsidR="000B7DA5">
        <w:rPr>
          <w:rFonts w:eastAsia="Times New Roman"/>
          <w:color w:val="1A1A1A"/>
          <w:lang w:val="en-GB" w:eastAsia="en-CA"/>
        </w:rPr>
        <w:t>is</w:t>
      </w:r>
      <w:r w:rsidRPr="002878EE">
        <w:rPr>
          <w:rFonts w:eastAsia="Times New Roman"/>
          <w:color w:val="1A1A1A"/>
          <w:lang w:val="en-GB" w:eastAsia="en-CA"/>
        </w:rPr>
        <w:t xml:space="preserve"> moved away from </w:t>
      </w:r>
      <w:r w:rsidR="00145734">
        <w:rPr>
          <w:rFonts w:eastAsia="Times New Roman"/>
          <w:color w:val="1A1A1A"/>
          <w:lang w:val="en-GB" w:eastAsia="en-CA"/>
        </w:rPr>
        <w:t>“</w:t>
      </w:r>
      <w:r w:rsidRPr="002878EE">
        <w:rPr>
          <w:rFonts w:eastAsia="Times New Roman"/>
          <w:color w:val="1A1A1A"/>
          <w:lang w:val="en-GB" w:eastAsia="en-CA"/>
        </w:rPr>
        <w:t>determining in advance the quality and quantity</w:t>
      </w:r>
      <w:r w:rsidR="00145734">
        <w:rPr>
          <w:rFonts w:eastAsia="Times New Roman"/>
          <w:color w:val="1A1A1A"/>
          <w:lang w:val="en-GB" w:eastAsia="en-CA"/>
        </w:rPr>
        <w:t>”</w:t>
      </w:r>
      <w:r w:rsidR="00E15BE7" w:rsidRPr="00E15BE7">
        <w:rPr>
          <w:rFonts w:asciiTheme="minorHAnsi" w:eastAsia="Times New Roman" w:hAnsiTheme="minorHAnsi" w:cstheme="minorBidi"/>
          <w:color w:val="1A1A1A"/>
          <w:sz w:val="22"/>
          <w:szCs w:val="22"/>
          <w:lang w:val="en-GB" w:eastAsia="en-CA"/>
        </w:rPr>
        <w:t xml:space="preserve"> </w:t>
      </w:r>
      <w:r w:rsidR="00E15BE7" w:rsidRPr="00E15BE7">
        <w:rPr>
          <w:rFonts w:eastAsia="Times New Roman"/>
          <w:color w:val="1A1A1A"/>
          <w:lang w:val="en-GB" w:eastAsia="en-CA"/>
        </w:rPr>
        <w:fldChar w:fldCharType="begin"/>
      </w:r>
      <w:r w:rsidR="00E15BE7" w:rsidRPr="00E15BE7">
        <w:rPr>
          <w:rFonts w:eastAsia="Times New Roman"/>
          <w:color w:val="1A1A1A"/>
          <w:lang w:val="en-GB" w:eastAsia="en-CA"/>
        </w:rPr>
        <w:instrText xml:space="preserve"> ADDIN ZOTERO_ITEM CSL_CITATION {"citationID":"a2oqja44ov9","properties":{"formattedCitation":"(Colebrook, 2011, p. 14)","plainCitation":"(Colebrook, 2011, p. 14)"},"citationItems":[{"id":877,"uris":["http://zotero.org/users/133304/items/AK5895FA"],"uri":["http://zotero.org/users/133304/items/AK5895FA"],"itemData":{"id":877,"type":"book","title":"Deleuze and the Meaning of Life","publisher":"Bloomsbury Publishing","number-of-pages":"206","source":"Google Books","abstract":"The intensification of interest in Deleuze over the last decade has coincided with the end of the linguistic paradigm in both continental and analytic philosophy. Indeed, the division between the two traditions appears to be closing and the philosophy of Gilles Deleuze seems to be crucial to this convergence, as he is both indebted to the phenomenological tradition at the same time as he operates with concepts drawn from the sciences. Claire Colebrook explores these ideas and offers a new and alternative assessment of Deleuze's contribution to philosophy. She argues that while Deleuze does draw upon sciences that explain the emergence of language, art and philosophy, his own thought is distinguished by a discontinuist thesis: systems may emerge from tendencies of life but always have the capacity to operate without reference to their original aim. Colebrook makes new claims regarding how Deleuze's philosophy might be used to read contemporary art and thus offers an original and crucial contribution to the Deleuzian debate.","ISBN":"978-1-4411-2115-8","language":"en","author":[{"family":"Colebrook","given":"Claire"}],"issued":{"date-parts":[["2011",10,20]]}},"locator":"14"}],"schema":"https://github.com/citation-style-language/schema/raw/master/csl-citation.json"} </w:instrText>
      </w:r>
      <w:r w:rsidR="00E15BE7" w:rsidRPr="00E15BE7">
        <w:rPr>
          <w:rFonts w:eastAsia="Times New Roman"/>
          <w:color w:val="1A1A1A"/>
          <w:lang w:val="en-GB" w:eastAsia="en-CA"/>
        </w:rPr>
        <w:fldChar w:fldCharType="separate"/>
      </w:r>
      <w:r w:rsidR="00E15BE7" w:rsidRPr="00E15BE7">
        <w:rPr>
          <w:rFonts w:eastAsia="Times New Roman"/>
          <w:color w:val="1A1A1A"/>
          <w:lang w:eastAsia="en-CA"/>
        </w:rPr>
        <w:t>(Colebrook</w:t>
      </w:r>
      <w:r w:rsidR="000703E0">
        <w:rPr>
          <w:rFonts w:eastAsia="Times New Roman"/>
          <w:color w:val="1A1A1A"/>
          <w:lang w:eastAsia="en-CA"/>
        </w:rPr>
        <w:t xml:space="preserve"> 2</w:t>
      </w:r>
      <w:r w:rsidR="00E15BE7" w:rsidRPr="00E15BE7">
        <w:rPr>
          <w:rFonts w:eastAsia="Times New Roman"/>
          <w:color w:val="1A1A1A"/>
          <w:lang w:eastAsia="en-CA"/>
        </w:rPr>
        <w:t>011</w:t>
      </w:r>
      <w:r w:rsidR="00CC645B">
        <w:rPr>
          <w:rFonts w:eastAsia="Times New Roman"/>
          <w:color w:val="1A1A1A"/>
          <w:lang w:eastAsia="en-CA"/>
        </w:rPr>
        <w:t>b</w:t>
      </w:r>
      <w:r w:rsidR="00E15BE7" w:rsidRPr="00E15BE7">
        <w:rPr>
          <w:rFonts w:eastAsia="Times New Roman"/>
          <w:color w:val="1A1A1A"/>
          <w:lang w:eastAsia="en-CA"/>
        </w:rPr>
        <w:t>, p. 14)</w:t>
      </w:r>
      <w:r w:rsidR="00E15BE7" w:rsidRPr="00E15BE7">
        <w:rPr>
          <w:rFonts w:eastAsia="Times New Roman"/>
          <w:color w:val="1A1A1A"/>
          <w:lang w:val="en-GB" w:eastAsia="en-CA"/>
        </w:rPr>
        <w:fldChar w:fldCharType="end"/>
      </w:r>
      <w:r w:rsidRPr="002878EE">
        <w:rPr>
          <w:rFonts w:eastAsia="Times New Roman"/>
          <w:color w:val="1A1A1A"/>
          <w:lang w:val="en-GB" w:eastAsia="en-CA"/>
        </w:rPr>
        <w:t xml:space="preserve"> of potentialities that can be actualized</w:t>
      </w:r>
      <w:r w:rsidR="00145734">
        <w:rPr>
          <w:rFonts w:eastAsia="Times New Roman"/>
          <w:color w:val="1A1A1A"/>
          <w:lang w:val="en-GB" w:eastAsia="en-CA"/>
        </w:rPr>
        <w:t xml:space="preserve"> </w:t>
      </w:r>
      <w:r w:rsidRPr="002878EE">
        <w:rPr>
          <w:rFonts w:eastAsia="Times New Roman"/>
          <w:color w:val="1A1A1A"/>
          <w:lang w:val="en-GB" w:eastAsia="en-CA"/>
        </w:rPr>
        <w:t>in the myriad of every day pedagogical encounters and events</w:t>
      </w:r>
      <w:r w:rsidR="008E7FCF">
        <w:rPr>
          <w:rFonts w:eastAsia="Times New Roman"/>
          <w:color w:val="1A1A1A"/>
          <w:lang w:val="en-GB" w:eastAsia="en-CA"/>
        </w:rPr>
        <w:t>. That is, if we intimated such a passive notion of life in educational theory and practice, the focus of curriculum planning might not begin with the pre-imagined, pre-supposed</w:t>
      </w:r>
      <w:r w:rsidRPr="002878EE">
        <w:rPr>
          <w:rFonts w:eastAsia="Times New Roman"/>
          <w:color w:val="1A1A1A"/>
          <w:lang w:val="en-GB" w:eastAsia="en-CA"/>
        </w:rPr>
        <w:t xml:space="preserve"> and stabilized </w:t>
      </w:r>
      <w:r w:rsidR="008E7FCF">
        <w:rPr>
          <w:rFonts w:eastAsia="Times New Roman"/>
          <w:color w:val="1A1A1A"/>
          <w:lang w:val="en-GB" w:eastAsia="en-CA"/>
        </w:rPr>
        <w:t>reality</w:t>
      </w:r>
      <w:r w:rsidR="00EC6ABA">
        <w:rPr>
          <w:rFonts w:eastAsia="Times New Roman"/>
          <w:color w:val="1A1A1A"/>
          <w:lang w:val="en-GB" w:eastAsia="en-CA"/>
        </w:rPr>
        <w:t xml:space="preserve"> – for example</w:t>
      </w:r>
      <w:r w:rsidRPr="002878EE">
        <w:rPr>
          <w:rFonts w:eastAsia="Times New Roman"/>
          <w:color w:val="1A1A1A"/>
          <w:lang w:val="en-GB" w:eastAsia="en-CA"/>
        </w:rPr>
        <w:t xml:space="preserve"> </w:t>
      </w:r>
      <w:r w:rsidR="00EC6ABA">
        <w:rPr>
          <w:rFonts w:eastAsia="Times New Roman"/>
          <w:color w:val="1A1A1A"/>
          <w:lang w:val="en-GB" w:eastAsia="en-CA"/>
        </w:rPr>
        <w:t xml:space="preserve">curriculum imaged as a course to be run. Rather, </w:t>
      </w:r>
      <w:r w:rsidR="00223DE1">
        <w:rPr>
          <w:rFonts w:eastAsia="Times New Roman"/>
          <w:color w:val="1A1A1A"/>
          <w:lang w:val="en-GB" w:eastAsia="en-CA"/>
        </w:rPr>
        <w:t xml:space="preserve">following Colebrook, </w:t>
      </w:r>
      <w:r w:rsidR="00EC6ABA">
        <w:rPr>
          <w:rFonts w:eastAsia="Times New Roman"/>
          <w:color w:val="1A1A1A"/>
          <w:lang w:val="en-GB" w:eastAsia="en-CA"/>
        </w:rPr>
        <w:t>it</w:t>
      </w:r>
      <w:r w:rsidR="008E7FCF">
        <w:rPr>
          <w:rFonts w:eastAsia="Times New Roman"/>
          <w:color w:val="1A1A1A"/>
          <w:lang w:val="en-GB" w:eastAsia="en-CA"/>
        </w:rPr>
        <w:t xml:space="preserve"> would account for all those imperceptible and inhuman forces (viral, geologic, terrestrial, inert and un-living, for example) that are not bound to human modes of perception</w:t>
      </w:r>
      <w:r w:rsidR="00223DE1">
        <w:rPr>
          <w:rFonts w:eastAsia="Times New Roman"/>
          <w:color w:val="1A1A1A"/>
          <w:lang w:val="en-GB" w:eastAsia="en-CA"/>
        </w:rPr>
        <w:t xml:space="preserve"> and would consider relational ontologies not only in terms of generative and sustaining modes, but existing alongside other modes of relating, such as </w:t>
      </w:r>
      <w:r w:rsidR="00223DE1" w:rsidRPr="00223DE1">
        <w:rPr>
          <w:rFonts w:eastAsia="Times New Roman"/>
          <w:i/>
          <w:color w:val="1A1A1A"/>
          <w:lang w:val="en-GB" w:eastAsia="en-CA"/>
        </w:rPr>
        <w:t>destructive</w:t>
      </w:r>
      <w:r w:rsidR="00223DE1">
        <w:rPr>
          <w:rFonts w:eastAsia="Times New Roman"/>
          <w:color w:val="1A1A1A"/>
          <w:lang w:val="en-GB" w:eastAsia="en-CA"/>
        </w:rPr>
        <w:t xml:space="preserve">, </w:t>
      </w:r>
      <w:r w:rsidR="00223DE1" w:rsidRPr="00223DE1">
        <w:rPr>
          <w:rFonts w:eastAsia="Times New Roman"/>
          <w:i/>
          <w:color w:val="1A1A1A"/>
          <w:lang w:val="en-GB" w:eastAsia="en-CA"/>
        </w:rPr>
        <w:t>non-relational</w:t>
      </w:r>
      <w:r w:rsidR="00223DE1">
        <w:rPr>
          <w:rFonts w:eastAsia="Times New Roman"/>
          <w:color w:val="1A1A1A"/>
          <w:lang w:val="en-GB" w:eastAsia="en-CA"/>
        </w:rPr>
        <w:t xml:space="preserve"> and </w:t>
      </w:r>
      <w:r w:rsidR="00223DE1" w:rsidRPr="00223DE1">
        <w:rPr>
          <w:rFonts w:eastAsia="Times New Roman"/>
          <w:i/>
          <w:color w:val="1A1A1A"/>
          <w:lang w:val="en-GB" w:eastAsia="en-CA"/>
        </w:rPr>
        <w:t>indifferent</w:t>
      </w:r>
      <w:r w:rsidR="008E7FCF">
        <w:rPr>
          <w:rFonts w:eastAsia="Times New Roman"/>
          <w:color w:val="1A1A1A"/>
          <w:lang w:val="en-GB" w:eastAsia="en-CA"/>
        </w:rPr>
        <w:t>.</w:t>
      </w:r>
      <w:r w:rsidR="00EC6ABA">
        <w:rPr>
          <w:rFonts w:eastAsia="Times New Roman"/>
          <w:color w:val="1A1A1A"/>
          <w:lang w:val="en-GB" w:eastAsia="en-CA"/>
        </w:rPr>
        <w:t xml:space="preserve"> Curriculum might then be imagined otherwise, </w:t>
      </w:r>
      <w:r w:rsidR="008E1F38">
        <w:rPr>
          <w:rFonts w:eastAsia="Times New Roman"/>
          <w:color w:val="1A1A1A"/>
          <w:lang w:val="en-GB" w:eastAsia="en-CA"/>
        </w:rPr>
        <w:t xml:space="preserve">perhaps </w:t>
      </w:r>
      <w:r w:rsidR="00EC6ABA">
        <w:rPr>
          <w:rFonts w:eastAsia="Times New Roman"/>
          <w:color w:val="1A1A1A"/>
          <w:lang w:val="en-GB" w:eastAsia="en-CA"/>
        </w:rPr>
        <w:t>as a flow encompassing infinite number</w:t>
      </w:r>
      <w:r w:rsidR="002C64A3">
        <w:rPr>
          <w:rFonts w:eastAsia="Times New Roman"/>
          <w:color w:val="1A1A1A"/>
          <w:lang w:val="en-GB" w:eastAsia="en-CA"/>
        </w:rPr>
        <w:t>s</w:t>
      </w:r>
      <w:r w:rsidR="00EC6ABA">
        <w:rPr>
          <w:rFonts w:eastAsia="Times New Roman"/>
          <w:color w:val="1A1A1A"/>
          <w:lang w:val="en-GB" w:eastAsia="en-CA"/>
        </w:rPr>
        <w:t xml:space="preserve"> of diverging and converging events that are happening amidst or always beginning anew in the daily classroom encounters (all the way down to the smallest of perceptible happenings, such as stutters or a change of a pitch in a student’s voice, for example) as well as </w:t>
      </w:r>
      <w:r w:rsidR="00EC6ABA" w:rsidRPr="00935D79">
        <w:rPr>
          <w:rFonts w:eastAsia="Times New Roman"/>
          <w:color w:val="1A1A1A"/>
          <w:lang w:val="en-GB" w:eastAsia="en-CA"/>
        </w:rPr>
        <w:t xml:space="preserve">in connection to all other </w:t>
      </w:r>
      <w:r w:rsidR="0025765B" w:rsidRPr="00935D79">
        <w:rPr>
          <w:rFonts w:eastAsia="Times New Roman"/>
          <w:color w:val="1A1A1A"/>
          <w:lang w:val="en-GB" w:eastAsia="en-CA"/>
        </w:rPr>
        <w:t>events, those that perished</w:t>
      </w:r>
      <w:r w:rsidR="00EC6ABA" w:rsidRPr="00935D79">
        <w:rPr>
          <w:rFonts w:eastAsia="Times New Roman"/>
          <w:color w:val="1A1A1A"/>
          <w:lang w:val="en-GB" w:eastAsia="en-CA"/>
        </w:rPr>
        <w:t xml:space="preserve">, </w:t>
      </w:r>
      <w:r w:rsidR="0025765B" w:rsidRPr="00935D79">
        <w:rPr>
          <w:rFonts w:eastAsia="Times New Roman"/>
          <w:color w:val="1A1A1A"/>
          <w:lang w:val="en-GB" w:eastAsia="en-CA"/>
        </w:rPr>
        <w:t xml:space="preserve">those </w:t>
      </w:r>
      <w:r w:rsidR="00EC6ABA" w:rsidRPr="00935D79">
        <w:rPr>
          <w:rFonts w:eastAsia="Times New Roman"/>
          <w:color w:val="1A1A1A"/>
          <w:lang w:val="en-GB" w:eastAsia="en-CA"/>
        </w:rPr>
        <w:t>not yet imagined and those still to come.</w:t>
      </w:r>
      <w:r w:rsidR="0025765B" w:rsidRPr="00935D79">
        <w:rPr>
          <w:rFonts w:eastAsia="Times New Roman"/>
          <w:color w:val="1A1A1A"/>
          <w:lang w:val="en-GB" w:eastAsia="en-CA"/>
        </w:rPr>
        <w:t xml:space="preserve"> </w:t>
      </w:r>
      <w:r w:rsidR="00274B63" w:rsidRPr="00935D79">
        <w:rPr>
          <w:rFonts w:eastAsia="Times New Roman"/>
          <w:color w:val="1A1A1A"/>
          <w:lang w:val="en-GB" w:eastAsia="en-CA"/>
        </w:rPr>
        <w:t>Or in Coles</w:t>
      </w:r>
      <w:r w:rsidR="00192BD9" w:rsidRPr="00935D79">
        <w:rPr>
          <w:rFonts w:eastAsia="Times New Roman"/>
          <w:color w:val="1A1A1A"/>
          <w:lang w:val="en-GB" w:eastAsia="en-CA"/>
        </w:rPr>
        <w:t>’</w:t>
      </w:r>
      <w:r w:rsidR="00274B63" w:rsidRPr="00935D79">
        <w:rPr>
          <w:rFonts w:eastAsia="Times New Roman"/>
          <w:color w:val="1A1A1A"/>
          <w:lang w:val="en-GB" w:eastAsia="en-CA"/>
        </w:rPr>
        <w:t xml:space="preserve"> words, when thinking about breaking with the habitual patterns of thought and practice in education, “the idea of the Anthropocene, in itself, can provide a mechanism for disrupting patterns of interaction and bringing awareness to my on-going habitual relationships with everything around me at scales from the classroom to the planet, but it will not lead to prescriptions of how to act</w:t>
      </w:r>
      <w:r w:rsidR="00192BD9" w:rsidRPr="00935D79">
        <w:rPr>
          <w:rFonts w:eastAsia="Times New Roman"/>
          <w:color w:val="1A1A1A"/>
          <w:lang w:val="en-GB" w:eastAsia="en-CA"/>
        </w:rPr>
        <w:t>” (</w:t>
      </w:r>
      <w:r w:rsidR="009C5E39">
        <w:rPr>
          <w:rFonts w:eastAsia="Times New Roman"/>
          <w:color w:val="1A1A1A"/>
          <w:lang w:val="en-GB" w:eastAsia="en-CA"/>
        </w:rPr>
        <w:t>this issue</w:t>
      </w:r>
      <w:r w:rsidR="00192BD9" w:rsidRPr="00935D79">
        <w:rPr>
          <w:rFonts w:eastAsia="Times New Roman"/>
          <w:color w:val="1A1A1A"/>
          <w:lang w:val="en-GB" w:eastAsia="en-CA"/>
        </w:rPr>
        <w:t xml:space="preserve">, p. 12). </w:t>
      </w:r>
      <w:r w:rsidR="0025765B" w:rsidRPr="00935D79">
        <w:rPr>
          <w:rFonts w:eastAsia="Times New Roman"/>
          <w:color w:val="1A1A1A"/>
          <w:lang w:val="en-GB" w:eastAsia="en-CA"/>
        </w:rPr>
        <w:t xml:space="preserve">This would attest to a certain ecology of thought, for it would </w:t>
      </w:r>
      <w:r w:rsidR="0096071C" w:rsidRPr="00935D79">
        <w:rPr>
          <w:rFonts w:eastAsia="Times New Roman"/>
          <w:color w:val="1A1A1A"/>
          <w:lang w:val="en-GB" w:eastAsia="en-CA"/>
        </w:rPr>
        <w:t>conceive of environment not as that which</w:t>
      </w:r>
      <w:r w:rsidR="0096071C">
        <w:rPr>
          <w:rFonts w:eastAsia="Times New Roman"/>
          <w:color w:val="1A1A1A"/>
          <w:lang w:val="en-GB" w:eastAsia="en-CA"/>
        </w:rPr>
        <w:t xml:space="preserve"> </w:t>
      </w:r>
      <w:r w:rsidR="0096071C" w:rsidRPr="00223DE1">
        <w:rPr>
          <w:rFonts w:eastAsia="Times New Roman"/>
          <w:color w:val="1A1A1A"/>
          <w:lang w:val="en-GB" w:eastAsia="en-CA"/>
        </w:rPr>
        <w:t xml:space="preserve">either </w:t>
      </w:r>
      <w:r w:rsidR="0096071C">
        <w:rPr>
          <w:rFonts w:eastAsia="Times New Roman"/>
          <w:color w:val="1A1A1A"/>
          <w:lang w:val="en-GB" w:eastAsia="en-CA"/>
        </w:rPr>
        <w:t xml:space="preserve">supports, sustains and </w:t>
      </w:r>
      <w:r w:rsidR="0096071C" w:rsidRPr="00223DE1">
        <w:rPr>
          <w:rFonts w:eastAsia="Times New Roman"/>
          <w:i/>
          <w:color w:val="1A1A1A"/>
          <w:lang w:val="en-GB" w:eastAsia="en-CA"/>
        </w:rPr>
        <w:t>envelops</w:t>
      </w:r>
      <w:r w:rsidR="000C217A">
        <w:rPr>
          <w:rFonts w:eastAsia="Times New Roman"/>
          <w:i/>
          <w:color w:val="1A1A1A"/>
          <w:lang w:val="en-GB" w:eastAsia="en-CA"/>
        </w:rPr>
        <w:t xml:space="preserve"> </w:t>
      </w:r>
      <w:r w:rsidR="000C217A" w:rsidRPr="000C217A">
        <w:rPr>
          <w:rFonts w:eastAsia="Times New Roman"/>
          <w:color w:val="1A1A1A"/>
          <w:lang w:val="en-GB" w:eastAsia="en-CA"/>
        </w:rPr>
        <w:t>‘us’</w:t>
      </w:r>
      <w:r w:rsidR="003D62E2">
        <w:rPr>
          <w:rFonts w:eastAsia="Times New Roman"/>
          <w:color w:val="1A1A1A"/>
          <w:lang w:val="en-GB" w:eastAsia="en-CA"/>
        </w:rPr>
        <w:t xml:space="preserve"> </w:t>
      </w:r>
      <w:r w:rsidR="000C217A">
        <w:rPr>
          <w:rFonts w:eastAsia="Times New Roman"/>
          <w:color w:val="1A1A1A"/>
          <w:lang w:val="en-GB" w:eastAsia="en-CA"/>
        </w:rPr>
        <w:fldChar w:fldCharType="begin"/>
      </w:r>
      <w:r w:rsidR="000C217A">
        <w:rPr>
          <w:rFonts w:eastAsia="Times New Roman"/>
          <w:color w:val="1A1A1A"/>
          <w:lang w:val="en-GB" w:eastAsia="en-CA"/>
        </w:rPr>
        <w:instrText xml:space="preserve"> ADDIN ZOTERO_ITEM CSL_CITATION {"citationID":"a4m5jag95r","properties":{"formattedCitation":"(see Irigaray, 2004)","plainCitation":"(see Irigaray, 2004)"},"citationItems":[{"id":178,"uris":["http://zotero.org/users/133304/items/FVW2JRQE"],"uri":["http://zotero.org/users/133304/items/FVW2JRQE"],"itemData":{"id":178,"type":"book","title":"An Ethics of Sexual Difference","publisher":"Continuum International Publishing Group Ltd.","edition":"New edition","source":"Amazon.com","ISBN":"0-8264-7712-7","author":[{"family":"Irigaray","given":"Luce"}],"issued":{"date-parts":[["2004",12,2]]}},"prefix":"see"}],"schema":"https://github.com/citation-style-language/schema/raw/master/csl-citation.json"} </w:instrText>
      </w:r>
      <w:r w:rsidR="000C217A">
        <w:rPr>
          <w:rFonts w:eastAsia="Times New Roman"/>
          <w:color w:val="1A1A1A"/>
          <w:lang w:val="en-GB" w:eastAsia="en-CA"/>
        </w:rPr>
        <w:fldChar w:fldCharType="separate"/>
      </w:r>
      <w:r w:rsidR="000C217A" w:rsidRPr="000C217A">
        <w:t>(see Irigaray</w:t>
      </w:r>
      <w:r w:rsidR="000703E0">
        <w:t xml:space="preserve"> 2</w:t>
      </w:r>
      <w:r w:rsidR="000C217A" w:rsidRPr="000C217A">
        <w:t>004)</w:t>
      </w:r>
      <w:r w:rsidR="000C217A">
        <w:rPr>
          <w:rFonts w:eastAsia="Times New Roman"/>
          <w:color w:val="1A1A1A"/>
          <w:lang w:val="en-GB" w:eastAsia="en-CA"/>
        </w:rPr>
        <w:fldChar w:fldCharType="end"/>
      </w:r>
      <w:r w:rsidR="000C217A">
        <w:rPr>
          <w:rFonts w:eastAsia="Times New Roman"/>
          <w:i/>
          <w:color w:val="1A1A1A"/>
          <w:lang w:val="en-GB" w:eastAsia="en-CA"/>
        </w:rPr>
        <w:t xml:space="preserve"> </w:t>
      </w:r>
      <w:r w:rsidR="0096071C" w:rsidRPr="00223DE1">
        <w:rPr>
          <w:rFonts w:eastAsia="Times New Roman"/>
          <w:color w:val="1A1A1A"/>
          <w:lang w:val="en-GB" w:eastAsia="en-CA"/>
        </w:rPr>
        <w:t>or</w:t>
      </w:r>
      <w:r w:rsidR="0096071C">
        <w:rPr>
          <w:rFonts w:eastAsia="Times New Roman"/>
          <w:color w:val="1A1A1A"/>
          <w:lang w:val="en-GB" w:eastAsia="en-CA"/>
        </w:rPr>
        <w:t xml:space="preserve"> as something that is </w:t>
      </w:r>
      <w:r w:rsidR="0096071C" w:rsidRPr="00223DE1">
        <w:rPr>
          <w:rFonts w:eastAsia="Times New Roman"/>
          <w:i/>
          <w:color w:val="1A1A1A"/>
          <w:lang w:val="en-GB" w:eastAsia="en-CA"/>
        </w:rPr>
        <w:t>beyond</w:t>
      </w:r>
      <w:r w:rsidR="003D62E2" w:rsidRPr="003D62E2">
        <w:rPr>
          <w:rFonts w:eastAsia="Times New Roman"/>
          <w:color w:val="1A1A1A"/>
          <w:lang w:val="en-GB" w:eastAsia="en-CA"/>
        </w:rPr>
        <w:t xml:space="preserve"> </w:t>
      </w:r>
      <w:r w:rsidR="0096071C">
        <w:rPr>
          <w:rFonts w:eastAsia="Times New Roman"/>
          <w:color w:val="1A1A1A"/>
          <w:lang w:val="en-GB" w:eastAsia="en-CA"/>
        </w:rPr>
        <w:t xml:space="preserve">‘us’ but as a milieu of </w:t>
      </w:r>
      <w:r w:rsidR="00873F89">
        <w:rPr>
          <w:rFonts w:eastAsia="Times New Roman"/>
          <w:color w:val="1A1A1A"/>
          <w:lang w:val="en-GB" w:eastAsia="en-CA"/>
        </w:rPr>
        <w:t xml:space="preserve">intensive </w:t>
      </w:r>
      <w:r w:rsidR="0096071C">
        <w:rPr>
          <w:rFonts w:eastAsia="Times New Roman"/>
          <w:color w:val="1A1A1A"/>
          <w:lang w:val="en-GB" w:eastAsia="en-CA"/>
        </w:rPr>
        <w:t xml:space="preserve">forces indifferent to the sense it makes to and for ‘us’ and existing </w:t>
      </w:r>
      <w:r w:rsidR="0096071C" w:rsidRPr="0096071C">
        <w:rPr>
          <w:rFonts w:eastAsia="Times New Roman"/>
          <w:i/>
          <w:color w:val="1A1A1A"/>
          <w:lang w:val="en-GB" w:eastAsia="en-CA"/>
        </w:rPr>
        <w:t xml:space="preserve">alongside </w:t>
      </w:r>
      <w:r w:rsidR="0096071C">
        <w:rPr>
          <w:rFonts w:eastAsia="Times New Roman"/>
          <w:color w:val="1A1A1A"/>
          <w:lang w:val="en-GB" w:eastAsia="en-CA"/>
        </w:rPr>
        <w:t>a myriad of other timescales and milieus, bot</w:t>
      </w:r>
      <w:r w:rsidR="008E1F38">
        <w:rPr>
          <w:rFonts w:eastAsia="Times New Roman"/>
          <w:color w:val="1A1A1A"/>
          <w:lang w:val="en-GB" w:eastAsia="en-CA"/>
        </w:rPr>
        <w:t>h</w:t>
      </w:r>
      <w:r w:rsidR="0096071C">
        <w:rPr>
          <w:rFonts w:eastAsia="Times New Roman"/>
          <w:color w:val="1A1A1A"/>
          <w:lang w:val="en-GB" w:eastAsia="en-CA"/>
        </w:rPr>
        <w:t xml:space="preserve"> virtual and actual. </w:t>
      </w:r>
      <w:r w:rsidR="00873F89">
        <w:rPr>
          <w:rFonts w:eastAsia="Times New Roman"/>
          <w:color w:val="1A1A1A"/>
          <w:lang w:val="en-GB" w:eastAsia="en-CA"/>
        </w:rPr>
        <w:t xml:space="preserve">And mathematics might be particularly suited to embrace such </w:t>
      </w:r>
      <w:r w:rsidR="002C64A3">
        <w:rPr>
          <w:rFonts w:eastAsia="Times New Roman"/>
          <w:color w:val="1A1A1A"/>
          <w:lang w:val="en-GB" w:eastAsia="en-CA"/>
        </w:rPr>
        <w:t xml:space="preserve">a </w:t>
      </w:r>
      <w:r w:rsidR="00873F89">
        <w:rPr>
          <w:rFonts w:eastAsia="Times New Roman"/>
          <w:color w:val="1A1A1A"/>
          <w:lang w:val="en-GB" w:eastAsia="en-CA"/>
        </w:rPr>
        <w:t xml:space="preserve">passive notion of life for it can create concepts abstract enough to “re-calibrate” the questions we ask and the problems we pose if we are to take the speculative thought of life after the event of </w:t>
      </w:r>
      <w:r w:rsidR="00813BE0">
        <w:rPr>
          <w:rFonts w:eastAsia="Times New Roman"/>
          <w:color w:val="1A1A1A"/>
          <w:lang w:val="en-GB" w:eastAsia="en-CA"/>
        </w:rPr>
        <w:t>hu</w:t>
      </w:r>
      <w:r w:rsidR="00873F89">
        <w:rPr>
          <w:rFonts w:eastAsia="Times New Roman"/>
          <w:color w:val="1A1A1A"/>
          <w:lang w:val="en-GB" w:eastAsia="en-CA"/>
        </w:rPr>
        <w:t>man seriously.</w:t>
      </w:r>
    </w:p>
    <w:p w14:paraId="1D9F516F" w14:textId="77777777" w:rsidR="00987905" w:rsidRDefault="00987905" w:rsidP="00987905">
      <w:pPr>
        <w:pStyle w:val="NormalWeb"/>
        <w:shd w:val="clear" w:color="auto" w:fill="FFFFFF"/>
        <w:spacing w:after="0"/>
        <w:jc w:val="both"/>
        <w:rPr>
          <w:rFonts w:eastAsia="MS Mincho"/>
          <w:b/>
          <w:lang w:val="en-GB"/>
        </w:rPr>
      </w:pPr>
    </w:p>
    <w:p w14:paraId="70B417A9" w14:textId="77777777" w:rsidR="00873F89" w:rsidRPr="00935D79" w:rsidRDefault="00873F89" w:rsidP="00A74B6A">
      <w:pPr>
        <w:pStyle w:val="NormalWeb"/>
        <w:shd w:val="clear" w:color="auto" w:fill="FFFFFF"/>
        <w:spacing w:after="0"/>
        <w:jc w:val="both"/>
        <w:outlineLvl w:val="0"/>
        <w:rPr>
          <w:rFonts w:ascii="Arial" w:eastAsia="Times New Roman" w:hAnsi="Arial" w:cs="Arial"/>
          <w:color w:val="1A1A1A"/>
          <w:lang w:val="en-GB" w:eastAsia="en-CA"/>
        </w:rPr>
      </w:pPr>
      <w:r w:rsidRPr="00935D79">
        <w:rPr>
          <w:rFonts w:ascii="Arial" w:eastAsia="MS Mincho" w:hAnsi="Arial" w:cs="Arial"/>
          <w:b/>
          <w:lang w:val="en-GB"/>
        </w:rPr>
        <w:t>Thinking speculatively in the mathematics classroom</w:t>
      </w:r>
    </w:p>
    <w:p w14:paraId="34DC095C" w14:textId="77777777" w:rsidR="00987905" w:rsidRDefault="00987905" w:rsidP="00987905">
      <w:pPr>
        <w:spacing w:after="0"/>
        <w:jc w:val="both"/>
        <w:rPr>
          <w:rFonts w:ascii="Times New Roman" w:eastAsia="MS Mincho" w:hAnsi="Times New Roman" w:cs="Times New Roman"/>
          <w:sz w:val="24"/>
          <w:szCs w:val="24"/>
          <w:lang w:val="en-GB"/>
        </w:rPr>
      </w:pPr>
    </w:p>
    <w:p w14:paraId="402DFE82" w14:textId="0E984AC0" w:rsidR="00873F89" w:rsidRPr="00873F89" w:rsidRDefault="00C143F9" w:rsidP="009C5E39">
      <w:pPr>
        <w:spacing w:after="0"/>
        <w:jc w:val="both"/>
        <w:rPr>
          <w:rFonts w:ascii="Times New Roman" w:eastAsia="MS Mincho" w:hAnsi="Times New Roman" w:cs="Times New Roman"/>
          <w:sz w:val="24"/>
          <w:szCs w:val="24"/>
          <w:lang w:val="en-GB"/>
        </w:rPr>
      </w:pPr>
      <w:r>
        <w:rPr>
          <w:rFonts w:ascii="Times New Roman" w:eastAsia="MS Mincho" w:hAnsi="Times New Roman" w:cs="Times New Roman"/>
          <w:sz w:val="24"/>
          <w:szCs w:val="24"/>
          <w:lang w:val="en-GB"/>
        </w:rPr>
        <w:t>I</w:t>
      </w:r>
      <w:r w:rsidR="00873F89" w:rsidRPr="00873F89">
        <w:rPr>
          <w:rFonts w:ascii="Times New Roman" w:eastAsia="MS Mincho" w:hAnsi="Times New Roman" w:cs="Times New Roman"/>
          <w:sz w:val="24"/>
          <w:szCs w:val="24"/>
          <w:lang w:val="en-GB"/>
        </w:rPr>
        <w:t xml:space="preserve">n the context of mathematics education, how can we think beyond the world of humans? </w:t>
      </w:r>
      <w:r>
        <w:rPr>
          <w:rFonts w:ascii="Times New Roman" w:eastAsia="MS Mincho" w:hAnsi="Times New Roman" w:cs="Times New Roman"/>
          <w:sz w:val="24"/>
          <w:szCs w:val="24"/>
          <w:lang w:val="en-GB"/>
        </w:rPr>
        <w:t xml:space="preserve">How would we </w:t>
      </w:r>
      <w:r w:rsidR="00873F89" w:rsidRPr="00873F89">
        <w:rPr>
          <w:rFonts w:ascii="Times New Roman" w:eastAsia="MS Mincho" w:hAnsi="Times New Roman" w:cs="Times New Roman"/>
          <w:sz w:val="24"/>
          <w:szCs w:val="24"/>
          <w:lang w:val="en-GB"/>
        </w:rPr>
        <w:t xml:space="preserve">consider </w:t>
      </w:r>
      <w:r>
        <w:rPr>
          <w:rFonts w:ascii="Times New Roman" w:eastAsia="MS Mincho" w:hAnsi="Times New Roman" w:cs="Times New Roman"/>
          <w:sz w:val="24"/>
          <w:szCs w:val="24"/>
          <w:lang w:val="en-GB"/>
        </w:rPr>
        <w:t>“</w:t>
      </w:r>
      <w:r w:rsidR="007F2D5C" w:rsidRPr="007F2D5C">
        <w:rPr>
          <w:rFonts w:ascii="Times New Roman" w:eastAsia="MS Mincho" w:hAnsi="Times New Roman" w:cs="Times New Roman"/>
          <w:sz w:val="24"/>
          <w:szCs w:val="24"/>
        </w:rPr>
        <w:t>intensive multiplicities, in which different speeds and economies open different and incompossible systems</w:t>
      </w:r>
      <w:r w:rsidR="007F2D5C">
        <w:rPr>
          <w:rFonts w:ascii="Times New Roman" w:eastAsia="MS Mincho" w:hAnsi="Times New Roman" w:cs="Times New Roman"/>
          <w:sz w:val="24"/>
          <w:szCs w:val="24"/>
        </w:rPr>
        <w:t>”</w:t>
      </w:r>
      <w:r w:rsidR="003D62E2">
        <w:rPr>
          <w:rFonts w:ascii="Times New Roman" w:eastAsia="MS Mincho" w:hAnsi="Times New Roman" w:cs="Times New Roman"/>
          <w:sz w:val="24"/>
          <w:szCs w:val="24"/>
        </w:rPr>
        <w:t xml:space="preserve"> </w:t>
      </w:r>
      <w:r w:rsidR="007F2D5C">
        <w:rPr>
          <w:rFonts w:ascii="Times New Roman" w:eastAsia="MS Mincho" w:hAnsi="Times New Roman" w:cs="Times New Roman"/>
          <w:sz w:val="24"/>
          <w:szCs w:val="24"/>
        </w:rPr>
        <w:fldChar w:fldCharType="begin"/>
      </w:r>
      <w:r w:rsidR="007F2D5C">
        <w:rPr>
          <w:rFonts w:ascii="Times New Roman" w:eastAsia="MS Mincho" w:hAnsi="Times New Roman" w:cs="Times New Roman"/>
          <w:sz w:val="24"/>
          <w:szCs w:val="24"/>
        </w:rPr>
        <w:instrText xml:space="preserve"> ADDIN ZOTERO_ITEM CSL_CITATION {"citationID":"a9vn5380ti","properties":{"formattedCitation":"(Colebrook, 2014a, p. 166)","plainCitation":"(Colebrook, 2014a, p. 166)"},"citationItems":[{"id":1042,"uris":["http://zotero.org/users/133304/items/ABM98UDU"],"uri":["http://zotero.org/users/133304/items/ABM98UDU"],"itemData":{"id":1042,"type":"book","title":"Death of the PostHuman: Essays on Extinction, Volume One","publisher":"Open Humanities Press","source":"CrossRef","URL":"http://hdl.handle.net/2027/spo.12329362.0001.001","ISBN":"978-1-60785-299-5","shortTitle":"Death of the PostHuman","language":"en","author":[{"family":"Colebrook","given":"Claire"}],"issued":{"date-parts":[["2014"]]},"accessed":{"date-parts":[["2016",9,12]]}},"locator":"166"}],"schema":"https://github.com/citation-style-language/schema/raw/master/csl-citation.json"} </w:instrText>
      </w:r>
      <w:r w:rsidR="007F2D5C">
        <w:rPr>
          <w:rFonts w:ascii="Times New Roman" w:eastAsia="MS Mincho" w:hAnsi="Times New Roman" w:cs="Times New Roman"/>
          <w:sz w:val="24"/>
          <w:szCs w:val="24"/>
        </w:rPr>
        <w:fldChar w:fldCharType="separate"/>
      </w:r>
      <w:r w:rsidR="007F2D5C" w:rsidRPr="007F2D5C">
        <w:rPr>
          <w:rFonts w:ascii="Times New Roman" w:hAnsi="Times New Roman" w:cs="Times New Roman"/>
          <w:sz w:val="24"/>
        </w:rPr>
        <w:t>(Colebrook</w:t>
      </w:r>
      <w:r w:rsidR="000703E0">
        <w:rPr>
          <w:rFonts w:ascii="Times New Roman" w:hAnsi="Times New Roman" w:cs="Times New Roman"/>
          <w:sz w:val="24"/>
        </w:rPr>
        <w:t xml:space="preserve"> 2</w:t>
      </w:r>
      <w:r w:rsidR="007F2D5C" w:rsidRPr="007F2D5C">
        <w:rPr>
          <w:rFonts w:ascii="Times New Roman" w:hAnsi="Times New Roman" w:cs="Times New Roman"/>
          <w:sz w:val="24"/>
        </w:rPr>
        <w:t>014a, p. 166)</w:t>
      </w:r>
      <w:r w:rsidR="007F2D5C">
        <w:rPr>
          <w:rFonts w:ascii="Times New Roman" w:eastAsia="MS Mincho" w:hAnsi="Times New Roman" w:cs="Times New Roman"/>
          <w:sz w:val="24"/>
          <w:szCs w:val="24"/>
        </w:rPr>
        <w:fldChar w:fldCharType="end"/>
      </w:r>
      <w:r w:rsidR="003D62E2">
        <w:rPr>
          <w:rFonts w:ascii="Times New Roman" w:eastAsia="MS Mincho" w:hAnsi="Times New Roman" w:cs="Times New Roman"/>
          <w:sz w:val="24"/>
          <w:szCs w:val="24"/>
        </w:rPr>
        <w:t>.</w:t>
      </w:r>
      <w:r w:rsidR="00873F89" w:rsidRPr="00873F89">
        <w:rPr>
          <w:rFonts w:ascii="Times New Roman" w:eastAsia="MS Mincho" w:hAnsi="Times New Roman" w:cs="Times New Roman"/>
          <w:sz w:val="24"/>
          <w:szCs w:val="24"/>
          <w:lang w:val="en-GB"/>
        </w:rPr>
        <w:t xml:space="preserve"> Such speculation would be very difficult if mathematical concepts </w:t>
      </w:r>
      <w:r w:rsidR="007E1A4B">
        <w:rPr>
          <w:rFonts w:ascii="Times New Roman" w:eastAsia="MS Mincho" w:hAnsi="Times New Roman" w:cs="Times New Roman"/>
          <w:sz w:val="24"/>
          <w:szCs w:val="24"/>
          <w:lang w:val="en-GB"/>
        </w:rPr>
        <w:t xml:space="preserve">were taken to be simply Platonic forms </w:t>
      </w:r>
      <w:r w:rsidR="00873F89" w:rsidRPr="00873F89">
        <w:rPr>
          <w:rFonts w:ascii="Times New Roman" w:eastAsia="MS Mincho" w:hAnsi="Times New Roman" w:cs="Times New Roman"/>
          <w:sz w:val="24"/>
          <w:szCs w:val="24"/>
          <w:lang w:val="en-GB"/>
        </w:rPr>
        <w:t xml:space="preserve">or </w:t>
      </w:r>
      <w:r w:rsidR="007E1A4B">
        <w:rPr>
          <w:rFonts w:ascii="Times New Roman" w:eastAsia="MS Mincho" w:hAnsi="Times New Roman" w:cs="Times New Roman"/>
          <w:sz w:val="24"/>
          <w:szCs w:val="24"/>
          <w:lang w:val="en-GB"/>
        </w:rPr>
        <w:t>mere</w:t>
      </w:r>
      <w:r w:rsidR="00873F89" w:rsidRPr="00873F89">
        <w:rPr>
          <w:rFonts w:ascii="Times New Roman" w:eastAsia="MS Mincho" w:hAnsi="Times New Roman" w:cs="Times New Roman"/>
          <w:sz w:val="24"/>
          <w:szCs w:val="24"/>
          <w:lang w:val="en-GB"/>
        </w:rPr>
        <w:t xml:space="preserve"> socially-constructed conventions. To pursue </w:t>
      </w:r>
      <w:r w:rsidR="007E1A4B">
        <w:rPr>
          <w:rFonts w:ascii="Times New Roman" w:eastAsia="MS Mincho" w:hAnsi="Times New Roman" w:cs="Times New Roman"/>
          <w:sz w:val="24"/>
          <w:szCs w:val="24"/>
          <w:lang w:val="en-GB"/>
        </w:rPr>
        <w:t>our speculative project</w:t>
      </w:r>
      <w:r w:rsidR="00873F89" w:rsidRPr="00873F89">
        <w:rPr>
          <w:rFonts w:ascii="Times New Roman" w:eastAsia="MS Mincho" w:hAnsi="Times New Roman" w:cs="Times New Roman"/>
          <w:sz w:val="24"/>
          <w:szCs w:val="24"/>
          <w:lang w:val="en-GB"/>
        </w:rPr>
        <w:t>, we would need to follow de Freitas and Sinclair (2017) in seeing mathematical concepts as vibrant and indeterminate, having one foot in the virtual and one in the actual.</w:t>
      </w:r>
      <w:r w:rsidR="00873F89" w:rsidRPr="00873F89">
        <w:rPr>
          <w:rFonts w:ascii="Times New Roman" w:eastAsia="MS Mincho" w:hAnsi="Times New Roman" w:cs="Times New Roman"/>
          <w:b/>
          <w:sz w:val="24"/>
          <w:szCs w:val="24"/>
          <w:lang w:val="en-GB"/>
        </w:rPr>
        <w:t xml:space="preserve"> </w:t>
      </w:r>
      <w:r w:rsidR="00873F89" w:rsidRPr="00873F89">
        <w:rPr>
          <w:rFonts w:ascii="Times New Roman" w:eastAsia="MS Mincho" w:hAnsi="Times New Roman" w:cs="Times New Roman"/>
          <w:sz w:val="24"/>
          <w:szCs w:val="24"/>
          <w:lang w:val="en-GB"/>
        </w:rPr>
        <w:t xml:space="preserve">The </w:t>
      </w:r>
      <w:r w:rsidR="00873F89" w:rsidRPr="00873F89">
        <w:rPr>
          <w:rFonts w:ascii="Times New Roman" w:eastAsia="MS Mincho" w:hAnsi="Times New Roman" w:cs="Times New Roman"/>
          <w:i/>
          <w:sz w:val="24"/>
          <w:szCs w:val="24"/>
          <w:lang w:val="en-GB"/>
        </w:rPr>
        <w:t>virtual</w:t>
      </w:r>
      <w:r w:rsidR="00873F89" w:rsidRPr="00873F89">
        <w:rPr>
          <w:rFonts w:ascii="Times New Roman" w:eastAsia="MS Mincho" w:hAnsi="Times New Roman" w:cs="Times New Roman"/>
          <w:sz w:val="24"/>
          <w:szCs w:val="24"/>
          <w:lang w:val="en-GB"/>
        </w:rPr>
        <w:t xml:space="preserve"> is a key term, coming from Deleuze, who introduced it as an ontological category that enabled him to describe multiplicities that are real but that are never fully formed, determined or exhausted, and thus never actualised. Unlike an essence, a </w:t>
      </w:r>
      <w:r w:rsidR="00873F89" w:rsidRPr="00873F89">
        <w:rPr>
          <w:rFonts w:ascii="Times New Roman" w:eastAsia="MS Mincho" w:hAnsi="Times New Roman" w:cs="Times New Roman"/>
          <w:i/>
          <w:sz w:val="24"/>
          <w:szCs w:val="24"/>
          <w:lang w:val="en-GB"/>
        </w:rPr>
        <w:t>multiplicity</w:t>
      </w:r>
      <w:r w:rsidR="00873F89" w:rsidRPr="00873F89">
        <w:rPr>
          <w:rFonts w:ascii="Times New Roman" w:eastAsia="MS Mincho" w:hAnsi="Times New Roman" w:cs="Times New Roman"/>
          <w:sz w:val="24"/>
          <w:szCs w:val="24"/>
          <w:lang w:val="en-GB"/>
        </w:rPr>
        <w:t xml:space="preserve"> is not uniform and timeless, but divergent and alters historically. “To say </w:t>
      </w:r>
      <w:r w:rsidR="00873F89" w:rsidRPr="00873F89">
        <w:rPr>
          <w:rFonts w:ascii="Times New Roman" w:eastAsia="MS Mincho" w:hAnsi="Times New Roman" w:cs="Times New Roman"/>
          <w:sz w:val="24"/>
          <w:szCs w:val="24"/>
          <w:lang w:val="en-GB"/>
        </w:rPr>
        <w:lastRenderedPageBreak/>
        <w:t xml:space="preserve">that an object expresses a multiplicity, is to say that matter is spontaneously capable of generating pattern, and that such pattern does </w:t>
      </w:r>
      <w:r w:rsidR="00873F89" w:rsidRPr="00873F89">
        <w:rPr>
          <w:rFonts w:ascii="Times New Roman" w:eastAsia="MS Mincho" w:hAnsi="Times New Roman" w:cs="Times New Roman"/>
          <w:i/>
          <w:sz w:val="24"/>
          <w:szCs w:val="24"/>
          <w:lang w:val="en-GB"/>
        </w:rPr>
        <w:t>not resemble</w:t>
      </w:r>
      <w:r w:rsidR="00873F89" w:rsidRPr="00873F89">
        <w:rPr>
          <w:rFonts w:ascii="Times New Roman" w:eastAsia="MS Mincho" w:hAnsi="Times New Roman" w:cs="Times New Roman"/>
          <w:sz w:val="24"/>
          <w:szCs w:val="24"/>
          <w:lang w:val="en-GB"/>
        </w:rPr>
        <w:t xml:space="preserve"> some pre-given form” (p. </w:t>
      </w:r>
      <w:r w:rsidR="003D62E2">
        <w:rPr>
          <w:rFonts w:ascii="Times New Roman" w:eastAsia="MS Mincho" w:hAnsi="Times New Roman" w:cs="Times New Roman"/>
          <w:sz w:val="24"/>
          <w:szCs w:val="24"/>
          <w:lang w:val="en-GB"/>
        </w:rPr>
        <w:t>78</w:t>
      </w:r>
      <w:r w:rsidR="00873F89" w:rsidRPr="00873F89">
        <w:rPr>
          <w:rFonts w:ascii="Times New Roman" w:eastAsia="MS Mincho" w:hAnsi="Times New Roman" w:cs="Times New Roman"/>
          <w:sz w:val="24"/>
          <w:szCs w:val="24"/>
          <w:lang w:val="en-GB"/>
        </w:rPr>
        <w:t xml:space="preserve">). </w:t>
      </w:r>
    </w:p>
    <w:p w14:paraId="3F89A4E2" w14:textId="397EE6B2" w:rsidR="00873F89" w:rsidRPr="00873F89" w:rsidRDefault="00873F89" w:rsidP="0030457C">
      <w:pPr>
        <w:jc w:val="both"/>
        <w:rPr>
          <w:rFonts w:ascii="Times New Roman" w:eastAsia="MS Mincho" w:hAnsi="Times New Roman" w:cs="Times New Roman"/>
          <w:sz w:val="24"/>
          <w:szCs w:val="24"/>
          <w:lang w:val="en-GB"/>
        </w:rPr>
      </w:pPr>
      <w:r w:rsidRPr="00873F89">
        <w:rPr>
          <w:rFonts w:ascii="Times New Roman" w:eastAsia="MS Mincho" w:hAnsi="Times New Roman" w:cs="Times New Roman"/>
          <w:sz w:val="24"/>
          <w:szCs w:val="24"/>
          <w:lang w:val="en-GB"/>
        </w:rPr>
        <w:t xml:space="preserve">If a concept is seen only as a realising of the possible, as a logical device that remains within the scope of deduction and induction, then it </w:t>
      </w:r>
      <w:r w:rsidR="004F5C23" w:rsidRPr="00873F89">
        <w:rPr>
          <w:rFonts w:ascii="Times New Roman" w:eastAsia="MS Mincho" w:hAnsi="Times New Roman" w:cs="Times New Roman"/>
          <w:sz w:val="24"/>
          <w:szCs w:val="24"/>
          <w:lang w:val="en-GB"/>
        </w:rPr>
        <w:t>resists</w:t>
      </w:r>
      <w:r w:rsidRPr="00873F89">
        <w:rPr>
          <w:rFonts w:ascii="Times New Roman" w:eastAsia="MS Mincho" w:hAnsi="Times New Roman" w:cs="Times New Roman"/>
          <w:sz w:val="24"/>
          <w:szCs w:val="24"/>
          <w:lang w:val="en-GB"/>
        </w:rPr>
        <w:t xml:space="preserve"> speculation—it ignores what Colebrook calls the “material complexities dispersed beyond any single intention”</w:t>
      </w:r>
      <w:r w:rsidR="005D0B45">
        <w:rPr>
          <w:rFonts w:ascii="Times New Roman" w:eastAsia="MS Mincho" w:hAnsi="Times New Roman" w:cs="Times New Roman"/>
          <w:sz w:val="24"/>
          <w:szCs w:val="24"/>
          <w:lang w:val="en-GB"/>
        </w:rPr>
        <w:t xml:space="preserve"> </w:t>
      </w:r>
      <w:r w:rsidR="005D0B45" w:rsidRPr="005D0B45">
        <w:rPr>
          <w:rFonts w:ascii="Times New Roman" w:eastAsia="MS Mincho" w:hAnsi="Times New Roman" w:cs="Times New Roman"/>
          <w:sz w:val="24"/>
          <w:szCs w:val="24"/>
          <w:lang w:val="en-US"/>
        </w:rPr>
        <w:t>(Colebrook</w:t>
      </w:r>
      <w:r w:rsidR="000703E0">
        <w:rPr>
          <w:rFonts w:ascii="Times New Roman" w:eastAsia="MS Mincho" w:hAnsi="Times New Roman" w:cs="Times New Roman"/>
          <w:sz w:val="24"/>
          <w:szCs w:val="24"/>
          <w:lang w:val="en-US"/>
        </w:rPr>
        <w:t xml:space="preserve"> 2</w:t>
      </w:r>
      <w:r w:rsidR="005D0B45" w:rsidRPr="005D0B45">
        <w:rPr>
          <w:rFonts w:ascii="Times New Roman" w:eastAsia="MS Mincho" w:hAnsi="Times New Roman" w:cs="Times New Roman"/>
          <w:sz w:val="24"/>
          <w:szCs w:val="24"/>
          <w:lang w:val="en-US"/>
        </w:rPr>
        <w:t>011</w:t>
      </w:r>
      <w:r w:rsidR="00CC645B">
        <w:rPr>
          <w:rFonts w:ascii="Times New Roman" w:eastAsia="MS Mincho" w:hAnsi="Times New Roman" w:cs="Times New Roman"/>
          <w:sz w:val="24"/>
          <w:szCs w:val="24"/>
          <w:lang w:val="en-US"/>
        </w:rPr>
        <w:t>a</w:t>
      </w:r>
      <w:r w:rsidR="005D0B45" w:rsidRPr="005D0B45">
        <w:rPr>
          <w:rFonts w:ascii="Times New Roman" w:eastAsia="MS Mincho" w:hAnsi="Times New Roman" w:cs="Times New Roman"/>
          <w:sz w:val="24"/>
          <w:szCs w:val="24"/>
          <w:lang w:val="en-US"/>
        </w:rPr>
        <w:t>, p. 18)</w:t>
      </w:r>
      <w:r w:rsidRPr="00873F89">
        <w:rPr>
          <w:rFonts w:ascii="Times New Roman" w:eastAsia="MS Mincho" w:hAnsi="Times New Roman" w:cs="Times New Roman"/>
          <w:sz w:val="24"/>
          <w:szCs w:val="24"/>
          <w:lang w:val="en-GB"/>
        </w:rPr>
        <w:t>. To conceive of concepts as ontological devices, as de Freitas and Sinclair (2014) have proposed, involves a different kind of determination, one that generates something ontologically new, like the complex number or the point at in</w:t>
      </w:r>
      <w:r w:rsidR="002A3D00">
        <w:rPr>
          <w:rFonts w:ascii="Times New Roman" w:eastAsia="MS Mincho" w:hAnsi="Times New Roman" w:cs="Times New Roman"/>
          <w:sz w:val="24"/>
          <w:szCs w:val="24"/>
          <w:lang w:val="en-GB"/>
        </w:rPr>
        <w:t>finity of projective geometry—</w:t>
      </w:r>
      <w:r w:rsidRPr="00873F89">
        <w:rPr>
          <w:rFonts w:ascii="Times New Roman" w:eastAsia="MS Mincho" w:hAnsi="Times New Roman" w:cs="Times New Roman"/>
          <w:sz w:val="24"/>
          <w:szCs w:val="24"/>
          <w:lang w:val="en-GB"/>
        </w:rPr>
        <w:t xml:space="preserve">neither of which emerges from the rules of logic alone. </w:t>
      </w:r>
      <w:r w:rsidR="0085695E">
        <w:rPr>
          <w:rFonts w:ascii="Times New Roman" w:eastAsia="MS Mincho" w:hAnsi="Times New Roman" w:cs="Times New Roman"/>
          <w:sz w:val="24"/>
          <w:szCs w:val="24"/>
          <w:lang w:val="en-GB"/>
        </w:rPr>
        <w:t xml:space="preserve">While this is a good description of what counts as mathematical activity, it may be harder to imagine this being the case in the mathematics classroom; what can students and teachers create that is new? Isn’t the point that students are to learn what has already been invented? Perhaps if we can really think concept as </w:t>
      </w:r>
      <w:r w:rsidRPr="00873F89">
        <w:rPr>
          <w:rFonts w:ascii="Times New Roman" w:eastAsia="MS Mincho" w:hAnsi="Times New Roman" w:cs="Times New Roman"/>
          <w:i/>
          <w:sz w:val="24"/>
          <w:szCs w:val="24"/>
          <w:lang w:val="en-GB"/>
        </w:rPr>
        <w:t>a creative force</w:t>
      </w:r>
      <w:r w:rsidR="0085695E">
        <w:rPr>
          <w:rFonts w:ascii="Times New Roman" w:eastAsia="MS Mincho" w:hAnsi="Times New Roman" w:cs="Times New Roman"/>
          <w:sz w:val="24"/>
          <w:szCs w:val="24"/>
          <w:lang w:val="en-GB"/>
        </w:rPr>
        <w:t xml:space="preserve">, we can </w:t>
      </w:r>
      <w:r w:rsidR="002A3D00" w:rsidRPr="002A3D00">
        <w:rPr>
          <w:rFonts w:ascii="Times New Roman" w:eastAsia="MS Mincho" w:hAnsi="Times New Roman" w:cs="Times New Roman"/>
          <w:sz w:val="24"/>
          <w:szCs w:val="24"/>
          <w:lang w:val="en-GB"/>
        </w:rPr>
        <w:t xml:space="preserve">begin to </w:t>
      </w:r>
      <w:r w:rsidR="002A3D00">
        <w:rPr>
          <w:rFonts w:ascii="Times New Roman" w:eastAsia="MS Mincho" w:hAnsi="Times New Roman" w:cs="Times New Roman"/>
          <w:sz w:val="24"/>
          <w:szCs w:val="24"/>
          <w:lang w:val="en-GB"/>
        </w:rPr>
        <w:t xml:space="preserve">reframe the proverbial list of topics given in any curriculum as starting points, as vectors that have the potential to go in any direction, rather than as endpoints or </w:t>
      </w:r>
      <w:r w:rsidR="000A0FA0">
        <w:rPr>
          <w:rFonts w:ascii="Times New Roman" w:eastAsia="MS Mincho" w:hAnsi="Times New Roman" w:cs="Times New Roman"/>
          <w:sz w:val="24"/>
          <w:szCs w:val="24"/>
          <w:lang w:val="en-GB"/>
        </w:rPr>
        <w:t>given ideas to be reached</w:t>
      </w:r>
      <w:r w:rsidR="0085695E">
        <w:rPr>
          <w:rFonts w:ascii="Times New Roman" w:eastAsia="MS Mincho" w:hAnsi="Times New Roman" w:cs="Times New Roman"/>
          <w:sz w:val="24"/>
          <w:szCs w:val="24"/>
          <w:lang w:val="en-GB"/>
        </w:rPr>
        <w:t xml:space="preserve">. </w:t>
      </w:r>
      <w:r w:rsidR="000A0FA0">
        <w:rPr>
          <w:rFonts w:ascii="Times New Roman" w:eastAsia="MS Mincho" w:hAnsi="Times New Roman" w:cs="Times New Roman"/>
          <w:sz w:val="24"/>
          <w:szCs w:val="24"/>
          <w:lang w:val="en-GB"/>
        </w:rPr>
        <w:t>Instead of thinking of the circle, for example, as an object of study whose properties should be studied, imagine putting the circle in motion. I</w:t>
      </w:r>
      <w:r w:rsidR="0085695E">
        <w:rPr>
          <w:rFonts w:ascii="Times New Roman" w:eastAsia="MS Mincho" w:hAnsi="Times New Roman" w:cs="Times New Roman"/>
          <w:sz w:val="24"/>
          <w:szCs w:val="24"/>
          <w:lang w:val="en-GB"/>
        </w:rPr>
        <w:t>n a grade 2 classroom</w:t>
      </w:r>
      <w:r w:rsidR="000A0FA0">
        <w:rPr>
          <w:rFonts w:ascii="Times New Roman" w:eastAsia="MS Mincho" w:hAnsi="Times New Roman" w:cs="Times New Roman"/>
          <w:sz w:val="24"/>
          <w:szCs w:val="24"/>
          <w:lang w:val="en-GB"/>
        </w:rPr>
        <w:t xml:space="preserve">, for example, imagine children watching </w:t>
      </w:r>
      <w:r w:rsidR="0085695E">
        <w:rPr>
          <w:rFonts w:ascii="Times New Roman" w:eastAsia="MS Mincho" w:hAnsi="Times New Roman" w:cs="Times New Roman"/>
          <w:sz w:val="24"/>
          <w:szCs w:val="24"/>
          <w:lang w:val="en-GB"/>
        </w:rPr>
        <w:t>a circle growing on the screen, getting bigger and bigger and bigger, so that eventually on</w:t>
      </w:r>
      <w:r w:rsidR="004C2E8B">
        <w:rPr>
          <w:rFonts w:ascii="Times New Roman" w:eastAsia="MS Mincho" w:hAnsi="Times New Roman" w:cs="Times New Roman"/>
          <w:sz w:val="24"/>
          <w:szCs w:val="24"/>
          <w:lang w:val="en-GB"/>
        </w:rPr>
        <w:t>ly the arc can be seen</w:t>
      </w:r>
      <w:r w:rsidR="000A0FA0">
        <w:rPr>
          <w:rFonts w:ascii="Times New Roman" w:eastAsia="MS Mincho" w:hAnsi="Times New Roman" w:cs="Times New Roman"/>
          <w:sz w:val="24"/>
          <w:szCs w:val="24"/>
          <w:lang w:val="en-GB"/>
        </w:rPr>
        <w:t>;</w:t>
      </w:r>
      <w:r w:rsidR="006C3381">
        <w:rPr>
          <w:rFonts w:ascii="Times New Roman" w:eastAsia="MS Mincho" w:hAnsi="Times New Roman" w:cs="Times New Roman"/>
          <w:sz w:val="24"/>
          <w:szCs w:val="24"/>
          <w:lang w:val="en-GB"/>
        </w:rPr>
        <w:t xml:space="preserve"> </w:t>
      </w:r>
      <w:r w:rsidR="000A0FA0">
        <w:rPr>
          <w:rFonts w:ascii="Times New Roman" w:eastAsia="MS Mincho" w:hAnsi="Times New Roman" w:cs="Times New Roman"/>
          <w:sz w:val="24"/>
          <w:szCs w:val="24"/>
          <w:lang w:val="en-GB"/>
        </w:rPr>
        <w:t>t</w:t>
      </w:r>
      <w:r w:rsidR="004C2E8B">
        <w:rPr>
          <w:rFonts w:ascii="Times New Roman" w:eastAsia="MS Mincho" w:hAnsi="Times New Roman" w:cs="Times New Roman"/>
          <w:sz w:val="24"/>
          <w:szCs w:val="24"/>
          <w:lang w:val="en-GB"/>
        </w:rPr>
        <w:t>he</w:t>
      </w:r>
      <w:r w:rsidR="0085695E">
        <w:rPr>
          <w:rFonts w:ascii="Times New Roman" w:eastAsia="MS Mincho" w:hAnsi="Times New Roman" w:cs="Times New Roman"/>
          <w:sz w:val="24"/>
          <w:szCs w:val="24"/>
          <w:lang w:val="en-GB"/>
        </w:rPr>
        <w:t xml:space="preserve"> arc becoming flatter and flatter as the circle continues to grow. At a certain point the arc </w:t>
      </w:r>
      <w:r w:rsidR="000A0FA0">
        <w:rPr>
          <w:rFonts w:ascii="Times New Roman" w:eastAsia="MS Mincho" w:hAnsi="Times New Roman" w:cs="Times New Roman"/>
          <w:sz w:val="24"/>
          <w:szCs w:val="24"/>
          <w:lang w:val="en-GB"/>
        </w:rPr>
        <w:t>seems to straighten</w:t>
      </w:r>
      <w:r w:rsidR="004C2E8B">
        <w:rPr>
          <w:rFonts w:ascii="Times New Roman" w:eastAsia="MS Mincho" w:hAnsi="Times New Roman" w:cs="Times New Roman"/>
          <w:sz w:val="24"/>
          <w:szCs w:val="24"/>
          <w:lang w:val="en-GB"/>
        </w:rPr>
        <w:t xml:space="preserve"> out into a line. </w:t>
      </w:r>
      <w:r w:rsidR="006C3381">
        <w:rPr>
          <w:rFonts w:ascii="Times New Roman" w:eastAsia="MS Mincho" w:hAnsi="Times New Roman" w:cs="Times New Roman"/>
          <w:sz w:val="24"/>
          <w:szCs w:val="24"/>
          <w:lang w:val="en-GB"/>
        </w:rPr>
        <w:t>Children’s arms, initially forming circle</w:t>
      </w:r>
      <w:r w:rsidR="00E03756">
        <w:rPr>
          <w:rFonts w:ascii="Times New Roman" w:eastAsia="MS Mincho" w:hAnsi="Times New Roman" w:cs="Times New Roman"/>
          <w:sz w:val="24"/>
          <w:szCs w:val="24"/>
          <w:lang w:val="en-GB"/>
        </w:rPr>
        <w:t>s</w:t>
      </w:r>
      <w:r w:rsidR="006C3381">
        <w:rPr>
          <w:rFonts w:ascii="Times New Roman" w:eastAsia="MS Mincho" w:hAnsi="Times New Roman" w:cs="Times New Roman"/>
          <w:sz w:val="24"/>
          <w:szCs w:val="24"/>
          <w:lang w:val="en-GB"/>
        </w:rPr>
        <w:t xml:space="preserve">, break apart and extend straight out to the side. </w:t>
      </w:r>
      <w:r w:rsidR="004C2E8B">
        <w:rPr>
          <w:rFonts w:ascii="Times New Roman" w:eastAsia="MS Mincho" w:hAnsi="Times New Roman" w:cs="Times New Roman"/>
          <w:sz w:val="24"/>
          <w:szCs w:val="24"/>
          <w:lang w:val="en-GB"/>
        </w:rPr>
        <w:t>The circle</w:t>
      </w:r>
      <w:r w:rsidR="006C3381">
        <w:rPr>
          <w:rFonts w:ascii="Times New Roman" w:eastAsia="MS Mincho" w:hAnsi="Times New Roman" w:cs="Times New Roman"/>
          <w:sz w:val="24"/>
          <w:szCs w:val="24"/>
          <w:lang w:val="en-GB"/>
        </w:rPr>
        <w:t>s</w:t>
      </w:r>
      <w:r w:rsidR="004C2E8B">
        <w:rPr>
          <w:rFonts w:ascii="Times New Roman" w:eastAsia="MS Mincho" w:hAnsi="Times New Roman" w:cs="Times New Roman"/>
          <w:sz w:val="24"/>
          <w:szCs w:val="24"/>
          <w:lang w:val="en-GB"/>
        </w:rPr>
        <w:t xml:space="preserve"> ha</w:t>
      </w:r>
      <w:r w:rsidR="006C3381">
        <w:rPr>
          <w:rFonts w:ascii="Times New Roman" w:eastAsia="MS Mincho" w:hAnsi="Times New Roman" w:cs="Times New Roman"/>
          <w:sz w:val="24"/>
          <w:szCs w:val="24"/>
          <w:lang w:val="en-GB"/>
        </w:rPr>
        <w:t xml:space="preserve">ve become </w:t>
      </w:r>
      <w:r w:rsidR="004C2E8B">
        <w:rPr>
          <w:rFonts w:ascii="Times New Roman" w:eastAsia="MS Mincho" w:hAnsi="Times New Roman" w:cs="Times New Roman"/>
          <w:sz w:val="24"/>
          <w:szCs w:val="24"/>
          <w:lang w:val="en-GB"/>
        </w:rPr>
        <w:t>line</w:t>
      </w:r>
      <w:r w:rsidR="006C3381">
        <w:rPr>
          <w:rFonts w:ascii="Times New Roman" w:eastAsia="MS Mincho" w:hAnsi="Times New Roman" w:cs="Times New Roman"/>
          <w:sz w:val="24"/>
          <w:szCs w:val="24"/>
          <w:lang w:val="en-GB"/>
        </w:rPr>
        <w:t>s</w:t>
      </w:r>
      <w:r w:rsidR="004C2E8B">
        <w:rPr>
          <w:rFonts w:ascii="Times New Roman" w:eastAsia="MS Mincho" w:hAnsi="Times New Roman" w:cs="Times New Roman"/>
          <w:sz w:val="24"/>
          <w:szCs w:val="24"/>
          <w:lang w:val="en-GB"/>
        </w:rPr>
        <w:t xml:space="preserve">. It’s non-sensical. An accident of having pushed the centre of the circle too far away, </w:t>
      </w:r>
      <w:r w:rsidR="006C3381">
        <w:rPr>
          <w:rFonts w:ascii="Times New Roman" w:eastAsia="MS Mincho" w:hAnsi="Times New Roman" w:cs="Times New Roman"/>
          <w:sz w:val="24"/>
          <w:szCs w:val="24"/>
          <w:lang w:val="en-GB"/>
        </w:rPr>
        <w:t>let the hands come apart, and destroying</w:t>
      </w:r>
      <w:r w:rsidR="004C2E8B">
        <w:rPr>
          <w:rFonts w:ascii="Times New Roman" w:eastAsia="MS Mincho" w:hAnsi="Times New Roman" w:cs="Times New Roman"/>
          <w:sz w:val="24"/>
          <w:szCs w:val="24"/>
          <w:lang w:val="en-GB"/>
        </w:rPr>
        <w:t xml:space="preserve"> the </w:t>
      </w:r>
      <w:r w:rsidR="006C3381">
        <w:rPr>
          <w:rFonts w:ascii="Times New Roman" w:eastAsia="MS Mincho" w:hAnsi="Times New Roman" w:cs="Times New Roman"/>
          <w:sz w:val="24"/>
          <w:szCs w:val="24"/>
          <w:lang w:val="en-GB"/>
        </w:rPr>
        <w:t>circle</w:t>
      </w:r>
      <w:r w:rsidR="004C2E8B">
        <w:rPr>
          <w:rFonts w:ascii="Times New Roman" w:eastAsia="MS Mincho" w:hAnsi="Times New Roman" w:cs="Times New Roman"/>
          <w:sz w:val="24"/>
          <w:szCs w:val="24"/>
          <w:lang w:val="en-GB"/>
        </w:rPr>
        <w:t xml:space="preserve">. </w:t>
      </w:r>
      <w:r w:rsidR="006C3381">
        <w:rPr>
          <w:rFonts w:ascii="Times New Roman" w:eastAsia="MS Mincho" w:hAnsi="Times New Roman" w:cs="Times New Roman"/>
          <w:sz w:val="24"/>
          <w:szCs w:val="24"/>
          <w:lang w:val="en-GB"/>
        </w:rPr>
        <w:t xml:space="preserve">Out of the mobility, the new has emerged. </w:t>
      </w:r>
    </w:p>
    <w:p w14:paraId="1E873BE9" w14:textId="77777777" w:rsidR="000A74CD" w:rsidRDefault="000A0FA0" w:rsidP="0030457C">
      <w:pPr>
        <w:jc w:val="both"/>
        <w:rPr>
          <w:rFonts w:ascii="Times New Roman" w:eastAsia="MS Mincho" w:hAnsi="Times New Roman" w:cs="Times New Roman"/>
          <w:sz w:val="24"/>
          <w:szCs w:val="24"/>
          <w:lang w:val="en-GB"/>
        </w:rPr>
      </w:pPr>
      <w:r>
        <w:rPr>
          <w:rFonts w:ascii="Times New Roman" w:eastAsia="MS Mincho" w:hAnsi="Times New Roman" w:cs="Times New Roman"/>
          <w:sz w:val="24"/>
          <w:szCs w:val="24"/>
          <w:lang w:val="en-GB"/>
        </w:rPr>
        <w:t xml:space="preserve">Let’s </w:t>
      </w:r>
      <w:r w:rsidR="00873F89" w:rsidRPr="00873F89">
        <w:rPr>
          <w:rFonts w:ascii="Times New Roman" w:eastAsia="MS Mincho" w:hAnsi="Times New Roman" w:cs="Times New Roman"/>
          <w:sz w:val="24"/>
          <w:szCs w:val="24"/>
          <w:lang w:val="en-GB"/>
        </w:rPr>
        <w:t xml:space="preserve">consider </w:t>
      </w:r>
      <w:r>
        <w:rPr>
          <w:rFonts w:ascii="Times New Roman" w:eastAsia="MS Mincho" w:hAnsi="Times New Roman" w:cs="Times New Roman"/>
          <w:sz w:val="24"/>
          <w:szCs w:val="24"/>
          <w:lang w:val="en-GB"/>
        </w:rPr>
        <w:t xml:space="preserve">another example involving </w:t>
      </w:r>
      <w:r w:rsidR="00873F89" w:rsidRPr="00873F89">
        <w:rPr>
          <w:rFonts w:ascii="Times New Roman" w:eastAsia="MS Mincho" w:hAnsi="Times New Roman" w:cs="Times New Roman"/>
          <w:sz w:val="24"/>
          <w:szCs w:val="24"/>
          <w:lang w:val="en-GB"/>
        </w:rPr>
        <w:t xml:space="preserve">the concept of parity. Even and odd numbers </w:t>
      </w:r>
      <w:r w:rsidR="006C3381">
        <w:rPr>
          <w:rFonts w:ascii="Times New Roman" w:eastAsia="MS Mincho" w:hAnsi="Times New Roman" w:cs="Times New Roman"/>
          <w:sz w:val="24"/>
          <w:szCs w:val="24"/>
          <w:lang w:val="en-GB"/>
        </w:rPr>
        <w:t xml:space="preserve">usually </w:t>
      </w:r>
      <w:r w:rsidR="00873F89" w:rsidRPr="00873F89">
        <w:rPr>
          <w:rFonts w:ascii="Times New Roman" w:eastAsia="MS Mincho" w:hAnsi="Times New Roman" w:cs="Times New Roman"/>
          <w:sz w:val="24"/>
          <w:szCs w:val="24"/>
          <w:lang w:val="en-GB"/>
        </w:rPr>
        <w:t xml:space="preserve">function logically in school mathematics, determined as they are by specific properties: even numbers are divisible by 2 and odd numbers are not. In the logical of the excluded middle, a given number is either even or odd. However, the non-sensical thought experiment in which numbers could be both even and odd—numbers such as 6 and 10, which have both an even and an odd divisor—follows the intensive forces of number, rather than those of the proper sense of the human. Indeed, much of inventive mathematics can be seen in this light, as thinking beyond the world of </w:t>
      </w:r>
      <w:r w:rsidR="000A74CD">
        <w:rPr>
          <w:rFonts w:ascii="Times New Roman" w:eastAsia="MS Mincho" w:hAnsi="Times New Roman" w:cs="Times New Roman"/>
          <w:sz w:val="24"/>
          <w:szCs w:val="24"/>
          <w:lang w:val="en-GB"/>
        </w:rPr>
        <w:t>the hu</w:t>
      </w:r>
      <w:r w:rsidR="00873F89" w:rsidRPr="00873F89">
        <w:rPr>
          <w:rFonts w:ascii="Times New Roman" w:eastAsia="MS Mincho" w:hAnsi="Times New Roman" w:cs="Times New Roman"/>
          <w:sz w:val="24"/>
          <w:szCs w:val="24"/>
          <w:lang w:val="en-GB"/>
        </w:rPr>
        <w:t xml:space="preserve">man. Perhaps any concept that partakes of the infinite—and this may include every mathematical concept—involves thinking beyond the world of </w:t>
      </w:r>
      <w:r w:rsidR="000A74CD">
        <w:rPr>
          <w:rFonts w:ascii="Times New Roman" w:eastAsia="MS Mincho" w:hAnsi="Times New Roman" w:cs="Times New Roman"/>
          <w:sz w:val="24"/>
          <w:szCs w:val="24"/>
          <w:lang w:val="en-GB"/>
        </w:rPr>
        <w:t>hu</w:t>
      </w:r>
      <w:r w:rsidR="00873F89" w:rsidRPr="00873F89">
        <w:rPr>
          <w:rFonts w:ascii="Times New Roman" w:eastAsia="MS Mincho" w:hAnsi="Times New Roman" w:cs="Times New Roman"/>
          <w:sz w:val="24"/>
          <w:szCs w:val="24"/>
          <w:lang w:val="en-GB"/>
        </w:rPr>
        <w:t>man</w:t>
      </w:r>
      <w:r w:rsidR="000A74CD">
        <w:rPr>
          <w:rFonts w:ascii="Times New Roman" w:eastAsia="MS Mincho" w:hAnsi="Times New Roman" w:cs="Times New Roman"/>
          <w:sz w:val="24"/>
          <w:szCs w:val="24"/>
          <w:lang w:val="en-GB"/>
        </w:rPr>
        <w:t>, and this is what may make it suitable for nonhuman speculation</w:t>
      </w:r>
      <w:r w:rsidR="00873F89" w:rsidRPr="00873F89">
        <w:rPr>
          <w:rFonts w:ascii="Times New Roman" w:eastAsia="MS Mincho" w:hAnsi="Times New Roman" w:cs="Times New Roman"/>
          <w:sz w:val="24"/>
          <w:szCs w:val="24"/>
          <w:lang w:val="en-GB"/>
        </w:rPr>
        <w:t xml:space="preserve">. </w:t>
      </w:r>
    </w:p>
    <w:p w14:paraId="451209E6" w14:textId="47CEE545" w:rsidR="00873F89" w:rsidRPr="000A74CD" w:rsidRDefault="00873F89" w:rsidP="0030457C">
      <w:pPr>
        <w:jc w:val="both"/>
        <w:rPr>
          <w:rFonts w:ascii="Times New Roman" w:eastAsia="MS Mincho" w:hAnsi="Times New Roman" w:cs="Times New Roman"/>
          <w:sz w:val="24"/>
          <w:szCs w:val="24"/>
          <w:lang w:val="en-GB"/>
        </w:rPr>
      </w:pPr>
      <w:r w:rsidRPr="00873F89">
        <w:rPr>
          <w:rFonts w:ascii="Times New Roman" w:eastAsia="MS Mincho" w:hAnsi="Times New Roman" w:cs="Times New Roman"/>
          <w:sz w:val="24"/>
          <w:szCs w:val="24"/>
          <w:lang w:val="en-GB"/>
        </w:rPr>
        <w:t xml:space="preserve">School mathematics, however, in its rush to humanise, to concretise, to simplify, frequently tames the infinite through metaphor. </w:t>
      </w:r>
      <w:r w:rsidRPr="00873F89">
        <w:rPr>
          <w:rFonts w:ascii="Times New Roman" w:eastAsia="MS Mincho" w:hAnsi="Times New Roman" w:cs="Times New Roman"/>
          <w:sz w:val="24"/>
          <w:szCs w:val="24"/>
          <w:lang w:val="en-US"/>
        </w:rPr>
        <w:t xml:space="preserve">Indeed, Châtelet complains that </w:t>
      </w:r>
      <w:r w:rsidR="000A74CD">
        <w:rPr>
          <w:rFonts w:ascii="Times New Roman" w:eastAsia="MS Mincho" w:hAnsi="Times New Roman" w:cs="Times New Roman"/>
          <w:sz w:val="24"/>
          <w:szCs w:val="24"/>
          <w:lang w:val="en-US"/>
        </w:rPr>
        <w:t>teachers</w:t>
      </w:r>
      <w:r w:rsidRPr="00873F89">
        <w:rPr>
          <w:rFonts w:ascii="Times New Roman" w:eastAsia="MS Mincho" w:hAnsi="Times New Roman" w:cs="Times New Roman"/>
          <w:sz w:val="24"/>
          <w:szCs w:val="24"/>
          <w:lang w:val="en-US"/>
        </w:rPr>
        <w:t xml:space="preserve"> often “massacre” the virtual by forcing it back into the real or the possible. For example, it is common practice, in a calculus lesson, to invite students to think of </w:t>
      </w:r>
      <w:r w:rsidRPr="00873F89">
        <w:rPr>
          <w:rFonts w:ascii="Times New Roman" w:eastAsia="MS Mincho" w:hAnsi="Times New Roman" w:cs="Times New Roman"/>
          <w:i/>
          <w:sz w:val="24"/>
          <w:szCs w:val="24"/>
          <w:lang w:val="en-US"/>
        </w:rPr>
        <w:t>dx</w:t>
      </w:r>
      <w:r w:rsidRPr="00873F89">
        <w:rPr>
          <w:rFonts w:ascii="Times New Roman" w:eastAsia="MS Mincho" w:hAnsi="Times New Roman" w:cs="Times New Roman"/>
          <w:sz w:val="24"/>
          <w:szCs w:val="24"/>
          <w:lang w:val="en-US"/>
        </w:rPr>
        <w:t xml:space="preserve"> in terms of a small increment, and thus to think of the characteristic </w:t>
      </w:r>
      <w:r w:rsidRPr="00873F89">
        <w:rPr>
          <w:rFonts w:ascii="Times New Roman" w:eastAsia="MS Mincho" w:hAnsi="Times New Roman" w:cs="Times New Roman"/>
          <w:i/>
          <w:sz w:val="24"/>
          <w:szCs w:val="24"/>
          <w:lang w:val="en-US"/>
        </w:rPr>
        <w:t>dx</w:t>
      </w:r>
      <w:r w:rsidRPr="00873F89">
        <w:rPr>
          <w:rFonts w:ascii="Times New Roman" w:eastAsia="MS Mincho" w:hAnsi="Times New Roman" w:cs="Times New Roman"/>
          <w:sz w:val="24"/>
          <w:szCs w:val="24"/>
          <w:lang w:val="en-US"/>
        </w:rPr>
        <w:t xml:space="preserve">, </w:t>
      </w:r>
      <w:r w:rsidRPr="00873F89">
        <w:rPr>
          <w:rFonts w:ascii="Times New Roman" w:eastAsia="MS Mincho" w:hAnsi="Times New Roman" w:cs="Times New Roman"/>
          <w:i/>
          <w:sz w:val="24"/>
          <w:szCs w:val="24"/>
          <w:lang w:val="en-US"/>
        </w:rPr>
        <w:t>dy</w:t>
      </w:r>
      <w:r w:rsidRPr="00873F89">
        <w:rPr>
          <w:rFonts w:ascii="Times New Roman" w:eastAsia="MS Mincho" w:hAnsi="Times New Roman" w:cs="Times New Roman"/>
          <w:sz w:val="24"/>
          <w:szCs w:val="24"/>
          <w:lang w:val="en-US"/>
        </w:rPr>
        <w:t xml:space="preserve"> triangle </w:t>
      </w:r>
      <w:r w:rsidRPr="00873F89">
        <w:rPr>
          <w:rFonts w:ascii="Times New Roman" w:eastAsia="MS Mincho" w:hAnsi="Times New Roman" w:cs="Times New Roman"/>
          <w:i/>
          <w:sz w:val="24"/>
          <w:szCs w:val="24"/>
          <w:lang w:val="en-US"/>
        </w:rPr>
        <w:t>as if</w:t>
      </w:r>
      <w:r w:rsidRPr="00873F89">
        <w:rPr>
          <w:rFonts w:ascii="Times New Roman" w:eastAsia="MS Mincho" w:hAnsi="Times New Roman" w:cs="Times New Roman"/>
          <w:sz w:val="24"/>
          <w:szCs w:val="24"/>
          <w:lang w:val="en-US"/>
        </w:rPr>
        <w:t xml:space="preserve"> it could become a little smaller. Instead, Châtelet implores us to say “the triangle only exists insofar as there are virtual triangles around it” (</w:t>
      </w:r>
      <w:r w:rsidRPr="00873F89">
        <w:rPr>
          <w:rFonts w:ascii="Times New Roman" w:eastAsia="MS Mincho" w:hAnsi="Times New Roman" w:cs="Times New Roman"/>
          <w:i/>
          <w:sz w:val="24"/>
          <w:szCs w:val="24"/>
          <w:lang w:val="en-US"/>
        </w:rPr>
        <w:t>our translation</w:t>
      </w:r>
      <w:r w:rsidRPr="00873F89">
        <w:rPr>
          <w:rFonts w:ascii="Times New Roman" w:eastAsia="MS Mincho" w:hAnsi="Times New Roman" w:cs="Times New Roman"/>
          <w:sz w:val="24"/>
          <w:szCs w:val="24"/>
          <w:lang w:val="en-US"/>
        </w:rPr>
        <w:t>)</w:t>
      </w:r>
      <w:r w:rsidR="00B16D71">
        <w:rPr>
          <w:rFonts w:ascii="Times New Roman" w:eastAsia="MS Mincho" w:hAnsi="Times New Roman" w:cs="Times New Roman"/>
          <w:sz w:val="24"/>
          <w:szCs w:val="24"/>
          <w:lang w:val="en-US"/>
        </w:rPr>
        <w:t xml:space="preserve"> (1993/2000, p. 9)</w:t>
      </w:r>
      <w:r w:rsidRPr="00873F89">
        <w:rPr>
          <w:rFonts w:ascii="Times New Roman" w:eastAsia="MS Mincho" w:hAnsi="Times New Roman" w:cs="Times New Roman"/>
          <w:sz w:val="24"/>
          <w:szCs w:val="24"/>
          <w:lang w:val="en-US"/>
        </w:rPr>
        <w:t xml:space="preserve">. When teaching projective geometry, teachers similarly venture into the metaphorical, inviting students to consider the point at infinity </w:t>
      </w:r>
      <w:r w:rsidRPr="00873F89">
        <w:rPr>
          <w:rFonts w:ascii="Times New Roman" w:eastAsia="MS Mincho" w:hAnsi="Times New Roman" w:cs="Times New Roman"/>
          <w:i/>
          <w:sz w:val="24"/>
          <w:szCs w:val="24"/>
          <w:lang w:val="en-US"/>
        </w:rPr>
        <w:t>as if</w:t>
      </w:r>
      <w:r w:rsidRPr="00873F89">
        <w:rPr>
          <w:rFonts w:ascii="Times New Roman" w:eastAsia="MS Mincho" w:hAnsi="Times New Roman" w:cs="Times New Roman"/>
          <w:sz w:val="24"/>
          <w:szCs w:val="24"/>
          <w:lang w:val="en-US"/>
        </w:rPr>
        <w:t xml:space="preserve"> two parallel lines could eventually meet. What if we </w:t>
      </w:r>
      <w:r w:rsidRPr="00873F89">
        <w:rPr>
          <w:rFonts w:ascii="Times New Roman" w:eastAsia="MS Mincho" w:hAnsi="Times New Roman" w:cs="Times New Roman"/>
          <w:sz w:val="24"/>
          <w:szCs w:val="24"/>
          <w:lang w:val="en-GB"/>
        </w:rPr>
        <w:t xml:space="preserve">could instead treat it as a trembling ambiguity that does not need to be domesticated to a human point of view? In so doing, we would be allowing </w:t>
      </w:r>
      <w:r w:rsidRPr="00873F89">
        <w:rPr>
          <w:rFonts w:ascii="Times New Roman" w:eastAsia="MS Mincho" w:hAnsi="Times New Roman" w:cs="Times New Roman"/>
          <w:sz w:val="24"/>
          <w:szCs w:val="24"/>
          <w:lang w:val="en-GB"/>
        </w:rPr>
        <w:lastRenderedPageBreak/>
        <w:t xml:space="preserve">mathematics its materiality, the intensive forces of composition that are different from those of the reproductive </w:t>
      </w:r>
      <w:r w:rsidR="000A74CD">
        <w:rPr>
          <w:rFonts w:ascii="Times New Roman" w:eastAsia="MS Mincho" w:hAnsi="Times New Roman" w:cs="Times New Roman"/>
          <w:sz w:val="24"/>
          <w:szCs w:val="24"/>
          <w:lang w:val="en-GB"/>
        </w:rPr>
        <w:t>hu</w:t>
      </w:r>
      <w:r w:rsidRPr="00873F89">
        <w:rPr>
          <w:rFonts w:ascii="Times New Roman" w:eastAsia="MS Mincho" w:hAnsi="Times New Roman" w:cs="Times New Roman"/>
          <w:sz w:val="24"/>
          <w:szCs w:val="24"/>
          <w:lang w:val="en-GB"/>
        </w:rPr>
        <w:t>man and the productive organism.</w:t>
      </w:r>
    </w:p>
    <w:p w14:paraId="6012957E" w14:textId="414F92E3" w:rsidR="00873F89" w:rsidRPr="00873F89" w:rsidRDefault="00873F89" w:rsidP="0030457C">
      <w:pPr>
        <w:jc w:val="both"/>
        <w:rPr>
          <w:rFonts w:ascii="Times New Roman" w:eastAsia="MS Mincho" w:hAnsi="Times New Roman" w:cs="Times New Roman"/>
          <w:sz w:val="24"/>
          <w:szCs w:val="24"/>
          <w:lang w:val="en-GB"/>
        </w:rPr>
      </w:pPr>
      <w:r w:rsidRPr="00873F89">
        <w:rPr>
          <w:rFonts w:ascii="Times New Roman" w:eastAsia="MS Mincho" w:hAnsi="Times New Roman" w:cs="Times New Roman"/>
          <w:sz w:val="24"/>
          <w:szCs w:val="24"/>
          <w:lang w:val="en-GB"/>
        </w:rPr>
        <w:t xml:space="preserve">Seeing mathematical concepts as virtual releases them from the assumption that there are </w:t>
      </w:r>
      <w:r w:rsidRPr="00873F89">
        <w:rPr>
          <w:rFonts w:ascii="Times New Roman" w:eastAsia="MS Mincho" w:hAnsi="Times New Roman" w:cs="Times New Roman"/>
          <w:i/>
          <w:sz w:val="24"/>
          <w:szCs w:val="24"/>
          <w:lang w:val="en-GB"/>
        </w:rPr>
        <w:t>a priori</w:t>
      </w:r>
      <w:r w:rsidRPr="00873F89">
        <w:rPr>
          <w:rFonts w:ascii="Times New Roman" w:eastAsia="MS Mincho" w:hAnsi="Times New Roman" w:cs="Times New Roman"/>
          <w:sz w:val="24"/>
          <w:szCs w:val="24"/>
          <w:lang w:val="en-GB"/>
        </w:rPr>
        <w:t xml:space="preserve"> logical orderings between concepts, which enables us to rethink not only the teaching and learning of concepts, but also the notion of the mathematics curriculum. This assumption of logical ordering may have </w:t>
      </w:r>
      <w:r w:rsidR="00B16D71">
        <w:rPr>
          <w:rFonts w:ascii="Times New Roman" w:eastAsia="MS Mincho" w:hAnsi="Times New Roman" w:cs="Times New Roman"/>
          <w:sz w:val="24"/>
          <w:szCs w:val="24"/>
          <w:lang w:val="en-GB"/>
        </w:rPr>
        <w:t>arisen</w:t>
      </w:r>
      <w:r w:rsidR="00B16D71" w:rsidRPr="00873F89">
        <w:rPr>
          <w:rFonts w:ascii="Times New Roman" w:eastAsia="MS Mincho" w:hAnsi="Times New Roman" w:cs="Times New Roman"/>
          <w:sz w:val="24"/>
          <w:szCs w:val="24"/>
          <w:lang w:val="en-GB"/>
        </w:rPr>
        <w:t xml:space="preserve"> </w:t>
      </w:r>
      <w:r w:rsidRPr="00873F89">
        <w:rPr>
          <w:rFonts w:ascii="Times New Roman" w:eastAsia="MS Mincho" w:hAnsi="Times New Roman" w:cs="Times New Roman"/>
          <w:sz w:val="24"/>
          <w:szCs w:val="24"/>
          <w:lang w:val="en-GB"/>
        </w:rPr>
        <w:t xml:space="preserve">as part of a broader </w:t>
      </w:r>
      <w:r w:rsidRPr="00873F89" w:rsidDel="009157B6">
        <w:rPr>
          <w:rFonts w:ascii="Times New Roman" w:eastAsia="MS Mincho" w:hAnsi="Times New Roman" w:cs="Times New Roman"/>
          <w:sz w:val="24"/>
          <w:szCs w:val="24"/>
          <w:lang w:val="en-GB"/>
        </w:rPr>
        <w:t>“</w:t>
      </w:r>
      <w:r w:rsidRPr="00873F89">
        <w:rPr>
          <w:rFonts w:ascii="Times New Roman" w:eastAsia="MS Mincho" w:hAnsi="Times New Roman" w:cs="Times New Roman"/>
          <w:sz w:val="24"/>
          <w:szCs w:val="24"/>
          <w:lang w:val="en-GB"/>
        </w:rPr>
        <w:t>developmental ideology</w:t>
      </w:r>
      <w:r w:rsidRPr="00873F89" w:rsidDel="009157B6">
        <w:rPr>
          <w:rFonts w:ascii="Times New Roman" w:eastAsia="MS Mincho" w:hAnsi="Times New Roman" w:cs="Times New Roman"/>
          <w:sz w:val="24"/>
          <w:szCs w:val="24"/>
          <w:lang w:val="en-GB"/>
        </w:rPr>
        <w:t>”</w:t>
      </w:r>
      <w:r w:rsidRPr="00873F89">
        <w:rPr>
          <w:rFonts w:ascii="Times New Roman" w:eastAsia="MS Mincho" w:hAnsi="Times New Roman" w:cs="Times New Roman"/>
          <w:sz w:val="24"/>
          <w:szCs w:val="24"/>
          <w:lang w:val="en-GB"/>
        </w:rPr>
        <w:t xml:space="preserve"> (Lundin</w:t>
      </w:r>
      <w:r w:rsidR="000703E0">
        <w:rPr>
          <w:rFonts w:ascii="Times New Roman" w:eastAsia="MS Mincho" w:hAnsi="Times New Roman" w:cs="Times New Roman"/>
          <w:sz w:val="24"/>
          <w:szCs w:val="24"/>
          <w:lang w:val="en-GB"/>
        </w:rPr>
        <w:t xml:space="preserve"> 2</w:t>
      </w:r>
      <w:r w:rsidRPr="00873F89">
        <w:rPr>
          <w:rFonts w:ascii="Times New Roman" w:eastAsia="MS Mincho" w:hAnsi="Times New Roman" w:cs="Times New Roman"/>
          <w:sz w:val="24"/>
          <w:szCs w:val="24"/>
          <w:lang w:val="en-GB"/>
        </w:rPr>
        <w:t>011) that pre-dates Piaget’s theories about the order and age at which children (can/should) develop knowledge of particular mathematical concepts, and emerges out of the much earlier initiat</w:t>
      </w:r>
      <w:r w:rsidR="00E54DB5">
        <w:rPr>
          <w:rFonts w:ascii="Times New Roman" w:eastAsia="MS Mincho" w:hAnsi="Times New Roman" w:cs="Times New Roman"/>
          <w:sz w:val="24"/>
          <w:szCs w:val="24"/>
          <w:lang w:val="en-GB"/>
        </w:rPr>
        <w:t>iv</w:t>
      </w:r>
      <w:r w:rsidRPr="00873F89">
        <w:rPr>
          <w:rFonts w:ascii="Times New Roman" w:eastAsia="MS Mincho" w:hAnsi="Times New Roman" w:cs="Times New Roman"/>
          <w:sz w:val="24"/>
          <w:szCs w:val="24"/>
          <w:lang w:val="en-GB"/>
        </w:rPr>
        <w:t>es to educate children (rather than adults) and establish hierarchies of concepts that would start at the simplest, most basic, and gradually gain complexity. Within the ideology of development, the discipline stays fixed and immobile, while the child moves slowly up, forming ‘concepts’ along the way.</w:t>
      </w:r>
    </w:p>
    <w:p w14:paraId="43FDF3EA" w14:textId="77777777" w:rsidR="00873F89" w:rsidRPr="00873F89" w:rsidRDefault="00873F89" w:rsidP="0030457C">
      <w:pPr>
        <w:jc w:val="both"/>
        <w:rPr>
          <w:rFonts w:ascii="Times New Roman" w:eastAsia="MS Mincho" w:hAnsi="Times New Roman" w:cs="Times New Roman"/>
          <w:sz w:val="24"/>
          <w:szCs w:val="24"/>
          <w:lang w:val="en-GB"/>
        </w:rPr>
      </w:pPr>
      <w:r w:rsidRPr="00873F89">
        <w:rPr>
          <w:rFonts w:ascii="Times New Roman" w:eastAsia="MS Mincho" w:hAnsi="Times New Roman" w:cs="Times New Roman"/>
          <w:sz w:val="24"/>
          <w:szCs w:val="24"/>
          <w:lang w:val="en-GB"/>
        </w:rPr>
        <w:t xml:space="preserve">The scope and sequence metaphor for curriculum involves an ordered list of concepts, which is often taken to be the ‘natural’ order that should be followed when moving on to higher-level concepts without leaving any holes or gaps. It is organised in the image of the human, and especially of the developing child. Such a </w:t>
      </w:r>
      <w:r w:rsidRPr="00873F89">
        <w:rPr>
          <w:rFonts w:ascii="Times New Roman" w:eastAsia="MS Mincho" w:hAnsi="Times New Roman" w:cs="Times New Roman"/>
          <w:i/>
          <w:sz w:val="24"/>
          <w:szCs w:val="24"/>
          <w:lang w:val="en-GB"/>
        </w:rPr>
        <w:t>course</w:t>
      </w:r>
      <w:r w:rsidRPr="00873F89">
        <w:rPr>
          <w:rFonts w:ascii="Times New Roman" w:eastAsia="MS Mincho" w:hAnsi="Times New Roman" w:cs="Times New Roman"/>
          <w:sz w:val="24"/>
          <w:szCs w:val="24"/>
          <w:lang w:val="en-GB"/>
        </w:rPr>
        <w:t xml:space="preserve"> is driven by the assumption of an essential connectivity and relationality of elements and parts in a whole (stages, aims, outcomes). But what if the curriculum grew out of a different organising principle, one in which a random collection of concepts were chosen from the usual list, and assembled architectonically. Instead of progressing from concrete to abstract, a preschool child might encounter the abacus and the infinite side by side; the circle and the point at infinity. The direction would not be that of a </w:t>
      </w:r>
      <w:r w:rsidRPr="00873F89">
        <w:rPr>
          <w:rFonts w:ascii="Times New Roman" w:eastAsia="MS Mincho" w:hAnsi="Times New Roman" w:cs="Times New Roman"/>
          <w:i/>
          <w:sz w:val="24"/>
          <w:szCs w:val="24"/>
          <w:lang w:val="en-GB"/>
        </w:rPr>
        <w:t>course</w:t>
      </w:r>
      <w:r w:rsidRPr="00873F89">
        <w:rPr>
          <w:rFonts w:ascii="Times New Roman" w:eastAsia="MS Mincho" w:hAnsi="Times New Roman" w:cs="Times New Roman"/>
          <w:sz w:val="24"/>
          <w:szCs w:val="24"/>
          <w:lang w:val="en-GB"/>
        </w:rPr>
        <w:t xml:space="preserve"> (as in a temporal organization of a curriculum), progressing along a path from point to point, but of random change at any of its points. Such curriculum would be more akin to a construction of building blocks – without an image of a whole.</w:t>
      </w:r>
    </w:p>
    <w:p w14:paraId="00833C7E" w14:textId="617CAADB" w:rsidR="00873F89" w:rsidRDefault="00873F89" w:rsidP="00987905">
      <w:pPr>
        <w:spacing w:after="0"/>
        <w:jc w:val="both"/>
        <w:rPr>
          <w:rFonts w:ascii="Times New Roman" w:eastAsia="MS Mincho" w:hAnsi="Times New Roman" w:cs="Times New Roman"/>
          <w:sz w:val="24"/>
          <w:szCs w:val="24"/>
          <w:lang w:val="en-GB"/>
        </w:rPr>
      </w:pPr>
      <w:r w:rsidRPr="00873F89">
        <w:rPr>
          <w:rFonts w:ascii="Times New Roman" w:eastAsia="MS Mincho" w:hAnsi="Times New Roman" w:cs="Times New Roman"/>
          <w:sz w:val="24"/>
          <w:szCs w:val="24"/>
          <w:lang w:val="en-GB"/>
        </w:rPr>
        <w:t xml:space="preserve">The shift that we are proposing here is delicate, especially in light of the decades-old push to move from traditional mathematics teaching, where memorising and alienation prevail, to a more humanising, progressive approach that involves sense-making and understanding. Both approaches, despite their many differences, circumvent the virtual. The former does it by avoiding speculation and the latter by treating the virtual as possible. Neither privilege the chance encounters, singularities and ambiguities that bring us closer to the “power of imaging that is not oriented to the eye of recognition, the eye that views the world according to its own already organized desires” </w:t>
      </w:r>
      <w:r w:rsidRPr="00873F89">
        <w:rPr>
          <w:rFonts w:ascii="Times New Roman" w:eastAsia="MS Mincho" w:hAnsi="Times New Roman" w:cs="Times New Roman"/>
          <w:sz w:val="24"/>
          <w:szCs w:val="24"/>
          <w:lang w:val="en-GB"/>
        </w:rPr>
        <w:fldChar w:fldCharType="begin"/>
      </w:r>
      <w:r w:rsidR="007F2D5C">
        <w:rPr>
          <w:rFonts w:ascii="Times New Roman" w:eastAsia="MS Mincho" w:hAnsi="Times New Roman" w:cs="Times New Roman"/>
          <w:sz w:val="24"/>
          <w:szCs w:val="24"/>
          <w:lang w:val="en-GB"/>
        </w:rPr>
        <w:instrText xml:space="preserve"> ADDIN ZOTERO_ITEM CSL_CITATION {"citationID":"eOCzsYrH","properties":{"formattedCitation":"(Colebrook, 2014b, p. 77)","plainCitation":"(Colebrook, 2014b, p. 77)"},"citationItems":[{"id":893,"uris":["http://zotero.org/users/133304/items/CSFI3UG2"],"uri":["http://zotero.org/users/133304/items/CSFI3UG2"],"itemData":{"id":893,"type":"book","title":"Sex After Life: Essays on Extinction, Volume Two","URL":"http://hdl.handle.net/2027/spo.12329363.0001.001","shortTitle":"Sex After Life","author":[{"family":"Colebrook","given":"Claire"}],"issued":{"date-parts":[["2014"]]}},"locator":"77"}],"schema":"https://github.com/citation-style-language/schema/raw/master/csl-citation.json"} </w:instrText>
      </w:r>
      <w:r w:rsidRPr="00873F89">
        <w:rPr>
          <w:rFonts w:ascii="Times New Roman" w:eastAsia="MS Mincho" w:hAnsi="Times New Roman" w:cs="Times New Roman"/>
          <w:sz w:val="24"/>
          <w:szCs w:val="24"/>
          <w:lang w:val="en-GB"/>
        </w:rPr>
        <w:fldChar w:fldCharType="separate"/>
      </w:r>
      <w:r w:rsidR="007F2D5C" w:rsidRPr="007F2D5C">
        <w:rPr>
          <w:rFonts w:ascii="Times New Roman" w:hAnsi="Times New Roman" w:cs="Times New Roman"/>
          <w:sz w:val="24"/>
        </w:rPr>
        <w:t>(Colebrook</w:t>
      </w:r>
      <w:r w:rsidR="000703E0">
        <w:rPr>
          <w:rFonts w:ascii="Times New Roman" w:hAnsi="Times New Roman" w:cs="Times New Roman"/>
          <w:sz w:val="24"/>
        </w:rPr>
        <w:t xml:space="preserve"> 2</w:t>
      </w:r>
      <w:r w:rsidR="007F2D5C" w:rsidRPr="007F2D5C">
        <w:rPr>
          <w:rFonts w:ascii="Times New Roman" w:hAnsi="Times New Roman" w:cs="Times New Roman"/>
          <w:sz w:val="24"/>
        </w:rPr>
        <w:t xml:space="preserve">014b, p. </w:t>
      </w:r>
      <w:r w:rsidR="009052D2">
        <w:rPr>
          <w:rFonts w:ascii="Times New Roman" w:hAnsi="Times New Roman" w:cs="Times New Roman"/>
          <w:sz w:val="24"/>
        </w:rPr>
        <w:t>100</w:t>
      </w:r>
      <w:r w:rsidR="007F2D5C" w:rsidRPr="007F2D5C">
        <w:rPr>
          <w:rFonts w:ascii="Times New Roman" w:hAnsi="Times New Roman" w:cs="Times New Roman"/>
          <w:sz w:val="24"/>
        </w:rPr>
        <w:t>)</w:t>
      </w:r>
      <w:r w:rsidRPr="00873F89">
        <w:rPr>
          <w:rFonts w:ascii="Times New Roman" w:eastAsia="MS Mincho" w:hAnsi="Times New Roman" w:cs="Times New Roman"/>
          <w:sz w:val="24"/>
          <w:szCs w:val="24"/>
        </w:rPr>
        <w:fldChar w:fldCharType="end"/>
      </w:r>
      <w:r w:rsidRPr="00873F89">
        <w:rPr>
          <w:rFonts w:ascii="Times New Roman" w:eastAsia="MS Mincho" w:hAnsi="Times New Roman" w:cs="Times New Roman"/>
          <w:sz w:val="24"/>
          <w:szCs w:val="24"/>
          <w:lang w:val="en-GB"/>
        </w:rPr>
        <w:t>. And embracing such a point of view might perhaps help us think differently about/with climate change, helping us see the planet not as one climate managed by the human species</w:t>
      </w:r>
      <w:r w:rsidR="00351480">
        <w:rPr>
          <w:rFonts w:ascii="Times New Roman" w:eastAsia="MS Mincho" w:hAnsi="Times New Roman" w:cs="Times New Roman"/>
          <w:sz w:val="24"/>
          <w:szCs w:val="24"/>
          <w:lang w:val="en-GB"/>
        </w:rPr>
        <w:t>, but as also indifferent to the human species</w:t>
      </w:r>
      <w:r w:rsidRPr="00873F89">
        <w:rPr>
          <w:rFonts w:ascii="Times New Roman" w:eastAsia="MS Mincho" w:hAnsi="Times New Roman" w:cs="Times New Roman"/>
          <w:sz w:val="24"/>
          <w:szCs w:val="24"/>
          <w:lang w:val="en-GB"/>
        </w:rPr>
        <w:t>.</w:t>
      </w:r>
    </w:p>
    <w:p w14:paraId="7DF78CA3" w14:textId="77777777" w:rsidR="00987905" w:rsidRPr="00873F89" w:rsidRDefault="00987905" w:rsidP="00987905">
      <w:pPr>
        <w:spacing w:after="0"/>
        <w:jc w:val="both"/>
        <w:rPr>
          <w:rFonts w:ascii="Times New Roman" w:eastAsia="MS Mincho" w:hAnsi="Times New Roman" w:cs="Times New Roman"/>
          <w:sz w:val="24"/>
          <w:szCs w:val="24"/>
          <w:lang w:val="en-GB"/>
        </w:rPr>
      </w:pPr>
    </w:p>
    <w:p w14:paraId="45B45124" w14:textId="77777777" w:rsidR="00937C69" w:rsidRPr="00935D79" w:rsidRDefault="00937C69" w:rsidP="00A74B6A">
      <w:pPr>
        <w:spacing w:after="0"/>
        <w:jc w:val="both"/>
        <w:outlineLvl w:val="0"/>
        <w:rPr>
          <w:rFonts w:ascii="Arial" w:eastAsia="MS Mincho" w:hAnsi="Arial" w:cs="Arial"/>
          <w:b/>
          <w:sz w:val="24"/>
          <w:szCs w:val="24"/>
          <w:lang w:val="en-GB"/>
        </w:rPr>
      </w:pPr>
      <w:r w:rsidRPr="00935D79">
        <w:rPr>
          <w:rFonts w:ascii="Arial" w:eastAsia="MS Mincho" w:hAnsi="Arial" w:cs="Arial"/>
          <w:b/>
          <w:sz w:val="24"/>
          <w:szCs w:val="24"/>
          <w:lang w:val="en-GB"/>
        </w:rPr>
        <w:t>Thinking pedagogy stratigraphically</w:t>
      </w:r>
    </w:p>
    <w:p w14:paraId="5ED89534" w14:textId="77777777" w:rsidR="00987905" w:rsidRDefault="00987905" w:rsidP="00987905">
      <w:pPr>
        <w:spacing w:after="0"/>
        <w:jc w:val="both"/>
        <w:rPr>
          <w:rFonts w:ascii="Times New Roman" w:eastAsia="MS Mincho" w:hAnsi="Times New Roman" w:cs="Times New Roman"/>
          <w:sz w:val="24"/>
          <w:szCs w:val="24"/>
          <w:lang w:val="en-GB"/>
        </w:rPr>
      </w:pPr>
    </w:p>
    <w:p w14:paraId="3199A1BB" w14:textId="22A9957D" w:rsidR="009A7984" w:rsidRDefault="00937C69" w:rsidP="0030457C">
      <w:pPr>
        <w:jc w:val="both"/>
        <w:rPr>
          <w:rFonts w:ascii="Times New Roman" w:eastAsia="MS Mincho" w:hAnsi="Times New Roman" w:cs="Times New Roman"/>
          <w:sz w:val="24"/>
          <w:szCs w:val="24"/>
          <w:lang w:val="en-GB"/>
        </w:rPr>
      </w:pPr>
      <w:r w:rsidRPr="002878EE">
        <w:rPr>
          <w:rFonts w:ascii="Times New Roman" w:eastAsia="MS Mincho" w:hAnsi="Times New Roman" w:cs="Times New Roman"/>
          <w:sz w:val="24"/>
          <w:szCs w:val="24"/>
          <w:lang w:val="en-GB"/>
        </w:rPr>
        <w:t xml:space="preserve">Mikulan (2017) proposes that the task of pedagogy be considered stratigraphically, which would entail </w:t>
      </w:r>
      <w:r w:rsidR="009911BC">
        <w:rPr>
          <w:rFonts w:ascii="Times New Roman" w:eastAsia="MS Mincho" w:hAnsi="Times New Roman" w:cs="Times New Roman"/>
          <w:sz w:val="24"/>
          <w:szCs w:val="24"/>
          <w:lang w:val="en-GB"/>
        </w:rPr>
        <w:t>imaging pedagogical process and events as encompassing virtual and actual timescales side by side, as building blocks without an image of a bigger whole. They</w:t>
      </w:r>
      <w:r w:rsidR="00392143">
        <w:rPr>
          <w:rFonts w:ascii="Times New Roman" w:eastAsia="MS Mincho" w:hAnsi="Times New Roman" w:cs="Times New Roman"/>
          <w:sz w:val="24"/>
          <w:szCs w:val="24"/>
          <w:lang w:val="en-GB"/>
        </w:rPr>
        <w:t xml:space="preserve"> would be just these singular </w:t>
      </w:r>
      <w:r w:rsidRPr="002878EE">
        <w:rPr>
          <w:rFonts w:ascii="Times New Roman" w:eastAsia="MS Mincho" w:hAnsi="Times New Roman" w:cs="Times New Roman"/>
          <w:sz w:val="24"/>
          <w:szCs w:val="24"/>
          <w:lang w:val="en-GB"/>
        </w:rPr>
        <w:t>an</w:t>
      </w:r>
      <w:r w:rsidR="000972D7">
        <w:rPr>
          <w:rFonts w:ascii="Times New Roman" w:eastAsia="MS Mincho" w:hAnsi="Times New Roman" w:cs="Times New Roman"/>
          <w:sz w:val="24"/>
          <w:szCs w:val="24"/>
          <w:lang w:val="en-GB"/>
        </w:rPr>
        <w:t>d</w:t>
      </w:r>
      <w:r w:rsidRPr="002878EE">
        <w:rPr>
          <w:rFonts w:ascii="Times New Roman" w:eastAsia="MS Mincho" w:hAnsi="Times New Roman" w:cs="Times New Roman"/>
          <w:sz w:val="24"/>
          <w:szCs w:val="24"/>
          <w:lang w:val="en-GB"/>
        </w:rPr>
        <w:t xml:space="preserve"> intensive pragmatic ‘construction</w:t>
      </w:r>
      <w:r w:rsidR="000972D7">
        <w:rPr>
          <w:rFonts w:ascii="Times New Roman" w:eastAsia="MS Mincho" w:hAnsi="Times New Roman" w:cs="Times New Roman"/>
          <w:sz w:val="24"/>
          <w:szCs w:val="24"/>
          <w:lang w:val="en-GB"/>
        </w:rPr>
        <w:t>s’</w:t>
      </w:r>
      <w:r w:rsidRPr="002878EE">
        <w:rPr>
          <w:rFonts w:ascii="Times New Roman" w:eastAsia="MS Mincho" w:hAnsi="Times New Roman" w:cs="Times New Roman"/>
          <w:sz w:val="24"/>
          <w:szCs w:val="24"/>
          <w:lang w:val="en-GB"/>
        </w:rPr>
        <w:t xml:space="preserve">. Starting with the mobile, material and </w:t>
      </w:r>
      <w:r w:rsidRPr="002878EE">
        <w:rPr>
          <w:rFonts w:ascii="Times New Roman" w:eastAsia="MS Mincho" w:hAnsi="Times New Roman" w:cs="Times New Roman"/>
          <w:sz w:val="24"/>
          <w:szCs w:val="24"/>
          <w:lang w:val="en-GB"/>
        </w:rPr>
        <w:lastRenderedPageBreak/>
        <w:t xml:space="preserve">ontological device of number, for example, the task would not be to achieve some higher truth, some fixed and complete </w:t>
      </w:r>
      <w:r w:rsidRPr="002878EE">
        <w:rPr>
          <w:rFonts w:ascii="Times New Roman" w:eastAsia="MS Mincho" w:hAnsi="Times New Roman" w:cs="Times New Roman"/>
          <w:i/>
          <w:sz w:val="24"/>
          <w:szCs w:val="24"/>
          <w:lang w:val="en-GB"/>
        </w:rPr>
        <w:t>understanding</w:t>
      </w:r>
      <w:r w:rsidRPr="002878EE">
        <w:rPr>
          <w:rFonts w:ascii="Times New Roman" w:eastAsia="MS Mincho" w:hAnsi="Times New Roman" w:cs="Times New Roman"/>
          <w:sz w:val="24"/>
          <w:szCs w:val="24"/>
          <w:lang w:val="en-GB"/>
        </w:rPr>
        <w:t xml:space="preserve"> of number</w:t>
      </w:r>
      <w:r w:rsidR="00351480">
        <w:rPr>
          <w:rFonts w:ascii="Times New Roman" w:eastAsia="MS Mincho" w:hAnsi="Times New Roman" w:cs="Times New Roman"/>
          <w:sz w:val="24"/>
          <w:szCs w:val="24"/>
          <w:lang w:val="en-GB"/>
        </w:rPr>
        <w:t>, as can be seen for example in Gelman and Galistel’s (1978) identification of the five principles that “govern and define” counting</w:t>
      </w:r>
      <w:r w:rsidRPr="002878EE">
        <w:rPr>
          <w:rFonts w:ascii="Times New Roman" w:eastAsia="MS Mincho" w:hAnsi="Times New Roman" w:cs="Times New Roman"/>
          <w:sz w:val="24"/>
          <w:szCs w:val="24"/>
          <w:lang w:val="en-GB"/>
        </w:rPr>
        <w:t xml:space="preserve">. Instead, it would be to do something with number, something whose success or failure cannot be known in advance because it cannot be known before being </w:t>
      </w:r>
      <w:r w:rsidRPr="002878EE">
        <w:rPr>
          <w:rFonts w:ascii="Times New Roman" w:eastAsia="MS Mincho" w:hAnsi="Times New Roman" w:cs="Times New Roman"/>
          <w:i/>
          <w:sz w:val="24"/>
          <w:szCs w:val="24"/>
          <w:lang w:val="en-GB"/>
        </w:rPr>
        <w:t>constructed</w:t>
      </w:r>
      <w:r w:rsidRPr="002878EE">
        <w:rPr>
          <w:rFonts w:ascii="Times New Roman" w:eastAsia="MS Mincho" w:hAnsi="Times New Roman" w:cs="Times New Roman"/>
          <w:sz w:val="24"/>
          <w:szCs w:val="24"/>
          <w:lang w:val="en-GB"/>
        </w:rPr>
        <w:t xml:space="preserve"> as we go along. </w:t>
      </w:r>
    </w:p>
    <w:p w14:paraId="6DDE4518" w14:textId="48165495" w:rsidR="00F60707" w:rsidRPr="00F60707" w:rsidRDefault="00F60707" w:rsidP="0030457C">
      <w:pPr>
        <w:jc w:val="both"/>
        <w:rPr>
          <w:rFonts w:ascii="Times New Roman" w:eastAsia="MS Mincho" w:hAnsi="Times New Roman" w:cs="Times New Roman"/>
          <w:sz w:val="24"/>
          <w:szCs w:val="24"/>
        </w:rPr>
      </w:pPr>
      <w:r>
        <w:rPr>
          <w:rFonts w:ascii="Times New Roman" w:eastAsia="MS Mincho" w:hAnsi="Times New Roman" w:cs="Times New Roman"/>
          <w:sz w:val="24"/>
          <w:szCs w:val="24"/>
          <w:lang w:val="en-GB"/>
        </w:rPr>
        <w:t xml:space="preserve">In </w:t>
      </w:r>
      <w:r w:rsidRPr="00F60707">
        <w:rPr>
          <w:rFonts w:ascii="Times New Roman" w:eastAsia="MS Mincho" w:hAnsi="Times New Roman" w:cs="Times New Roman"/>
          <w:sz w:val="24"/>
          <w:szCs w:val="24"/>
        </w:rPr>
        <w:t xml:space="preserve">Deleuze and Guattari’s words, “Problems and solutions are constructed about which we can say, “Failure…Success …,” but only as we go along and on the basis of their coadaptation” </w:t>
      </w:r>
      <w:r w:rsidRPr="00F60707">
        <w:rPr>
          <w:rFonts w:ascii="Times New Roman" w:eastAsia="MS Mincho" w:hAnsi="Times New Roman" w:cs="Times New Roman"/>
          <w:sz w:val="24"/>
          <w:szCs w:val="24"/>
        </w:rPr>
        <w:fldChar w:fldCharType="begin"/>
      </w:r>
      <w:r w:rsidRPr="00F60707">
        <w:rPr>
          <w:rFonts w:ascii="Times New Roman" w:eastAsia="MS Mincho" w:hAnsi="Times New Roman" w:cs="Times New Roman"/>
          <w:sz w:val="24"/>
          <w:szCs w:val="24"/>
        </w:rPr>
        <w:instrText xml:space="preserve"> ADDIN ZOTERO_ITEM CSL_CITATION {"citationID":"6ghqk2obc","properties":{"formattedCitation":"(Deleuze &amp; Guattari, 1994, p. 11)","plainCitation":"(Deleuze &amp; Guattari, 1994, p. 11)"},"citationItems":[{"id":965,"uris":["http://zotero.org/users/133304/items/5FT3QK77"],"uri":["http://zotero.org/users/133304/items/5FT3QK77"],"itemData":{"id":965,"type":"book","title":"What is Philosophy?","publisher":"Columbia University Press","number-of-pages":"272","source":"Google Books","abstract":"Called by many France's leading intellectual, Gilles Deleuze is one of the most important philosophers in the Western world. His acclaimed works and celebrated collaborations with Felix Guattari have established him as a seminal figure in the fields of philosophy, cultural studies, and literary theory. The publication of What Is Philosophy? marks the culmination of Deleuze's career. Deleuze and Guattari situate philosophy in the realm of problems and possibilities. The book presents a revolutionary theory of philosophy and in the process develops a new understanding of the interrelationships among philosophy, science, and the arts. The authors differentiate philosophy from science and the arts, seeing each domain as a means of confronting chaos, and challenging the common view that philosophy is an extension of logic. They discuss the similarities and distinctions between creative and philosophical writing. Fresh anecdotes from the history of philosophy illuminate the book, along with engaging discussions of composers, painters, writers, and architects. A milestone in Deleuze's collaboration with Guattari, What Is Philosophy? brings new perspectives to Deleuze's studies of cinema, literature, painting, and music, while setting a brilliant capstone upon his intellectual corpus. Newcomers to the two thinkers' writings will relish the book's scope, energy, and inventiveness; veteran followers will appreciate Deleuze and Guattari's fierce determination to grasp the elusive meaning of philosophy in this, their last and most remarkable joint effort.","ISBN":"978-0-231-07989-1","note":"Google-Books-ID: shBXkF8MIpsC","language":"en","author":[{"family":"Deleuze","given":"Gilles"},{"family":"Guattari","given":"Félix"}],"issued":{"date-parts":[["1994"]]}},"locator":"11"}],"schema":"https://github.com/citation-style-language/schema/raw/master/csl-citation.json"} </w:instrText>
      </w:r>
      <w:r w:rsidRPr="00F60707">
        <w:rPr>
          <w:rFonts w:ascii="Times New Roman" w:eastAsia="MS Mincho" w:hAnsi="Times New Roman" w:cs="Times New Roman"/>
          <w:sz w:val="24"/>
          <w:szCs w:val="24"/>
        </w:rPr>
        <w:fldChar w:fldCharType="separate"/>
      </w:r>
      <w:r w:rsidRPr="00F60707">
        <w:rPr>
          <w:rFonts w:ascii="Times New Roman" w:eastAsia="MS Mincho" w:hAnsi="Times New Roman" w:cs="Times New Roman"/>
          <w:sz w:val="24"/>
          <w:szCs w:val="24"/>
        </w:rPr>
        <w:t>(Deleuze &amp; Guattari</w:t>
      </w:r>
      <w:r w:rsidR="000703E0">
        <w:rPr>
          <w:rFonts w:ascii="Times New Roman" w:eastAsia="MS Mincho" w:hAnsi="Times New Roman" w:cs="Times New Roman"/>
          <w:sz w:val="24"/>
          <w:szCs w:val="24"/>
        </w:rPr>
        <w:t xml:space="preserve"> 1</w:t>
      </w:r>
      <w:r w:rsidRPr="00F60707">
        <w:rPr>
          <w:rFonts w:ascii="Times New Roman" w:eastAsia="MS Mincho" w:hAnsi="Times New Roman" w:cs="Times New Roman"/>
          <w:sz w:val="24"/>
          <w:szCs w:val="24"/>
        </w:rPr>
        <w:t>994a, p. 82)</w:t>
      </w:r>
      <w:r w:rsidRPr="00F60707">
        <w:rPr>
          <w:rFonts w:ascii="Times New Roman" w:eastAsia="MS Mincho" w:hAnsi="Times New Roman" w:cs="Times New Roman"/>
          <w:sz w:val="24"/>
          <w:szCs w:val="24"/>
          <w:lang w:val="en-GB"/>
        </w:rPr>
        <w:fldChar w:fldCharType="end"/>
      </w:r>
      <w:r>
        <w:rPr>
          <w:rFonts w:ascii="Times New Roman" w:eastAsia="MS Mincho" w:hAnsi="Times New Roman" w:cs="Times New Roman"/>
          <w:sz w:val="24"/>
          <w:szCs w:val="24"/>
        </w:rPr>
        <w:t>. This is intensive ‘construction’ for</w:t>
      </w:r>
      <w:r w:rsidR="00E54DB5">
        <w:rPr>
          <w:rFonts w:ascii="Times New Roman" w:eastAsia="MS Mincho" w:hAnsi="Times New Roman" w:cs="Times New Roman"/>
          <w:sz w:val="24"/>
          <w:szCs w:val="24"/>
        </w:rPr>
        <w:t>:</w:t>
      </w:r>
    </w:p>
    <w:p w14:paraId="030D9279" w14:textId="77777777" w:rsidR="00F60707" w:rsidRPr="00F60707" w:rsidRDefault="00F60707" w:rsidP="0030457C">
      <w:pPr>
        <w:ind w:left="720"/>
        <w:jc w:val="both"/>
        <w:rPr>
          <w:rFonts w:ascii="Times New Roman" w:eastAsia="MS Mincho" w:hAnsi="Times New Roman" w:cs="Times New Roman"/>
          <w:sz w:val="24"/>
          <w:szCs w:val="24"/>
        </w:rPr>
      </w:pPr>
      <w:r w:rsidRPr="00F60707">
        <w:rPr>
          <w:rFonts w:ascii="Times New Roman" w:eastAsia="MS Mincho" w:hAnsi="Times New Roman" w:cs="Times New Roman"/>
          <w:sz w:val="24"/>
          <w:szCs w:val="24"/>
        </w:rPr>
        <w:t>Constructiv</w:t>
      </w:r>
      <w:r w:rsidR="009A7984">
        <w:rPr>
          <w:rFonts w:ascii="Times New Roman" w:eastAsia="MS Mincho" w:hAnsi="Times New Roman" w:cs="Times New Roman"/>
          <w:sz w:val="24"/>
          <w:szCs w:val="24"/>
        </w:rPr>
        <w:t>ism disqualifies all discussion—</w:t>
      </w:r>
      <w:r w:rsidRPr="00F60707">
        <w:rPr>
          <w:rFonts w:ascii="Times New Roman" w:eastAsia="MS Mincho" w:hAnsi="Times New Roman" w:cs="Times New Roman"/>
          <w:sz w:val="24"/>
          <w:szCs w:val="24"/>
        </w:rPr>
        <w:t>which holds bac</w:t>
      </w:r>
      <w:r w:rsidR="009A7984">
        <w:rPr>
          <w:rFonts w:ascii="Times New Roman" w:eastAsia="MS Mincho" w:hAnsi="Times New Roman" w:cs="Times New Roman"/>
          <w:sz w:val="24"/>
          <w:szCs w:val="24"/>
        </w:rPr>
        <w:t>k the necessary constructions —</w:t>
      </w:r>
      <w:r w:rsidRPr="00F60707">
        <w:rPr>
          <w:rFonts w:ascii="Times New Roman" w:eastAsia="MS Mincho" w:hAnsi="Times New Roman" w:cs="Times New Roman"/>
          <w:sz w:val="24"/>
          <w:szCs w:val="24"/>
        </w:rPr>
        <w:t>just as it exposes all the universals of contemplation, reflection, and communication as sources of what are called "false problems" emanating from the illusions surrounding the plane. That is all that can be said in advance. It is possible that we think we have found a solution; but a new curve of the plane, which at first we did not see, starts it all off again, posing new problems, a new batch of problems, advancing by successive surges and seeking concepts to come, concepts yet to be created (we do not even know if this is not a new plane that has separated from the preceding plane). (Ibid.)</w:t>
      </w:r>
    </w:p>
    <w:p w14:paraId="3AB8DD09" w14:textId="2E0B219F" w:rsidR="009A7984" w:rsidRDefault="009A7984" w:rsidP="0030457C">
      <w:pPr>
        <w:jc w:val="both"/>
        <w:rPr>
          <w:rFonts w:ascii="Times New Roman" w:eastAsia="MS Mincho" w:hAnsi="Times New Roman" w:cs="Times New Roman"/>
          <w:sz w:val="24"/>
          <w:szCs w:val="24"/>
        </w:rPr>
      </w:pPr>
      <w:r>
        <w:rPr>
          <w:rFonts w:ascii="Times New Roman" w:eastAsia="MS Mincho" w:hAnsi="Times New Roman" w:cs="Times New Roman"/>
          <w:sz w:val="24"/>
          <w:szCs w:val="24"/>
        </w:rPr>
        <w:t>There is some resonance here with the mathematics education literature on problem posing (see, for example, Brown &amp; Walter</w:t>
      </w:r>
      <w:r w:rsidR="000703E0">
        <w:rPr>
          <w:rFonts w:ascii="Times New Roman" w:eastAsia="MS Mincho" w:hAnsi="Times New Roman" w:cs="Times New Roman"/>
          <w:sz w:val="24"/>
          <w:szCs w:val="24"/>
        </w:rPr>
        <w:t xml:space="preserve"> 2</w:t>
      </w:r>
      <w:r>
        <w:rPr>
          <w:rFonts w:ascii="Times New Roman" w:eastAsia="MS Mincho" w:hAnsi="Times New Roman" w:cs="Times New Roman"/>
          <w:sz w:val="24"/>
          <w:szCs w:val="24"/>
        </w:rPr>
        <w:t>0</w:t>
      </w:r>
      <w:r w:rsidR="00C5085C">
        <w:rPr>
          <w:rFonts w:ascii="Times New Roman" w:eastAsia="MS Mincho" w:hAnsi="Times New Roman" w:cs="Times New Roman"/>
          <w:sz w:val="24"/>
          <w:szCs w:val="24"/>
        </w:rPr>
        <w:t>05</w:t>
      </w:r>
      <w:r>
        <w:rPr>
          <w:rFonts w:ascii="Times New Roman" w:eastAsia="MS Mincho" w:hAnsi="Times New Roman" w:cs="Times New Roman"/>
          <w:sz w:val="24"/>
          <w:szCs w:val="24"/>
        </w:rPr>
        <w:t xml:space="preserve">) in that the emphasis is more on formulating a problem than it is on solving it; once the problem has been formulated, a certain solution inevitably emerges. In the formulation, there is the construction. Problems posed by others—by the teacher, the textbook, the worksheet— are false in that their success or failure is known in advance and the concepts have been chosen, fixed, </w:t>
      </w:r>
      <w:r w:rsidR="00C5085C">
        <w:rPr>
          <w:rFonts w:ascii="Times New Roman" w:eastAsia="MS Mincho" w:hAnsi="Times New Roman" w:cs="Times New Roman"/>
          <w:sz w:val="24"/>
          <w:szCs w:val="24"/>
        </w:rPr>
        <w:t xml:space="preserve">determined. While Brown and Walter saw their project as being deeply humanistic in enabling students to engage in the most creative of mathematical activities—in contrast to having to endure the mechanistic labour of ‘solving’ exercises—we can see, through Deleuze, the </w:t>
      </w:r>
      <w:r w:rsidR="00E9074E">
        <w:rPr>
          <w:rFonts w:ascii="Times New Roman" w:eastAsia="MS Mincho" w:hAnsi="Times New Roman" w:cs="Times New Roman"/>
          <w:sz w:val="24"/>
          <w:szCs w:val="24"/>
        </w:rPr>
        <w:t>inhuman</w:t>
      </w:r>
      <w:r w:rsidR="00C5085C">
        <w:rPr>
          <w:rFonts w:ascii="Times New Roman" w:eastAsia="MS Mincho" w:hAnsi="Times New Roman" w:cs="Times New Roman"/>
          <w:sz w:val="24"/>
          <w:szCs w:val="24"/>
        </w:rPr>
        <w:t xml:space="preserve"> potential of mathematical problem posing</w:t>
      </w:r>
      <w:r w:rsidR="00E9074E">
        <w:rPr>
          <w:rFonts w:ascii="Times New Roman" w:eastAsia="MS Mincho" w:hAnsi="Times New Roman" w:cs="Times New Roman"/>
          <w:sz w:val="24"/>
          <w:szCs w:val="24"/>
        </w:rPr>
        <w:t>, as long as we are prepared to see mathematics itself as a generative force. In other words, the constructing of a new problem cannot be seen solely as the fruit of human invention, but instead as arising from mobile indeterminacy of mathematics.</w:t>
      </w:r>
    </w:p>
    <w:p w14:paraId="61047B23" w14:textId="65F3EAFA" w:rsidR="00F60707" w:rsidRDefault="00F60707" w:rsidP="0030457C">
      <w:pPr>
        <w:jc w:val="both"/>
        <w:rPr>
          <w:rFonts w:ascii="Times New Roman" w:eastAsia="MS Mincho" w:hAnsi="Times New Roman" w:cs="Times New Roman"/>
          <w:sz w:val="24"/>
          <w:szCs w:val="24"/>
          <w:lang w:val="en-GB"/>
        </w:rPr>
      </w:pPr>
      <w:r w:rsidRPr="00F60707">
        <w:rPr>
          <w:rFonts w:ascii="Times New Roman" w:eastAsia="MS Mincho" w:hAnsi="Times New Roman" w:cs="Times New Roman"/>
          <w:sz w:val="24"/>
          <w:szCs w:val="24"/>
        </w:rPr>
        <w:t xml:space="preserve">For </w:t>
      </w:r>
      <w:r>
        <w:rPr>
          <w:rFonts w:ascii="Times New Roman" w:eastAsia="MS Mincho" w:hAnsi="Times New Roman" w:cs="Times New Roman"/>
          <w:sz w:val="24"/>
          <w:szCs w:val="24"/>
        </w:rPr>
        <w:t>Deleuze and Guattari</w:t>
      </w:r>
      <w:r w:rsidRPr="00F60707">
        <w:rPr>
          <w:rFonts w:ascii="Times New Roman" w:eastAsia="MS Mincho" w:hAnsi="Times New Roman" w:cs="Times New Roman"/>
          <w:sz w:val="24"/>
          <w:szCs w:val="24"/>
        </w:rPr>
        <w:t xml:space="preserve">, the successful resolution of one problem does not </w:t>
      </w:r>
      <w:r>
        <w:rPr>
          <w:rFonts w:ascii="Times New Roman" w:eastAsia="MS Mincho" w:hAnsi="Times New Roman" w:cs="Times New Roman"/>
          <w:sz w:val="24"/>
          <w:szCs w:val="24"/>
        </w:rPr>
        <w:t xml:space="preserve">mean that we can answer </w:t>
      </w:r>
      <w:r w:rsidR="00E9074E">
        <w:rPr>
          <w:rFonts w:ascii="Times New Roman" w:eastAsia="MS Mincho" w:hAnsi="Times New Roman" w:cs="Times New Roman"/>
          <w:sz w:val="24"/>
          <w:szCs w:val="24"/>
        </w:rPr>
        <w:t>for the ones that follow:</w:t>
      </w:r>
      <w:r w:rsidRPr="00F60707">
        <w:rPr>
          <w:rFonts w:ascii="Times New Roman" w:eastAsia="MS Mincho" w:hAnsi="Times New Roman" w:cs="Times New Roman"/>
          <w:sz w:val="24"/>
          <w:szCs w:val="24"/>
        </w:rPr>
        <w:t xml:space="preserve"> “We cannot say in advance whether a problem is well posed, whether a solution fits. This is because the criteria for each philosophical activity are found only in the other two, which is why philosophy develops in paradox” (Ibid.). The outcome is not pre-determined, for existence (concepts, life, beings, art, abstractions) can fail. </w:t>
      </w:r>
      <w:r w:rsidR="00E9074E">
        <w:rPr>
          <w:rFonts w:ascii="Times New Roman" w:eastAsia="MS Mincho" w:hAnsi="Times New Roman" w:cs="Times New Roman"/>
          <w:sz w:val="24"/>
          <w:szCs w:val="24"/>
        </w:rPr>
        <w:t xml:space="preserve">This is true in mathematics as well, a major problem such as Fermat’s last theorem, </w:t>
      </w:r>
      <w:r w:rsidR="00E54DB5">
        <w:rPr>
          <w:rFonts w:ascii="Times New Roman" w:eastAsia="MS Mincho" w:hAnsi="Times New Roman" w:cs="Times New Roman"/>
          <w:sz w:val="24"/>
          <w:szCs w:val="24"/>
        </w:rPr>
        <w:t xml:space="preserve">is </w:t>
      </w:r>
      <w:r w:rsidR="00E9074E">
        <w:rPr>
          <w:rFonts w:ascii="Times New Roman" w:eastAsia="MS Mincho" w:hAnsi="Times New Roman" w:cs="Times New Roman"/>
          <w:sz w:val="24"/>
          <w:szCs w:val="24"/>
        </w:rPr>
        <w:t xml:space="preserve">rarely exhaustively stated in the sense that the work of the mathematician is often to find new ways of expressing the problem using new concepts, or new relations between objects. </w:t>
      </w:r>
      <w:r w:rsidR="00CE1335">
        <w:rPr>
          <w:rFonts w:ascii="Times New Roman" w:eastAsia="MS Mincho" w:hAnsi="Times New Roman" w:cs="Times New Roman"/>
          <w:sz w:val="24"/>
          <w:szCs w:val="24"/>
        </w:rPr>
        <w:t>Furthermore, f</w:t>
      </w:r>
      <w:r w:rsidRPr="00F60707">
        <w:rPr>
          <w:rFonts w:ascii="Times New Roman" w:eastAsia="MS Mincho" w:hAnsi="Times New Roman" w:cs="Times New Roman"/>
          <w:sz w:val="24"/>
          <w:szCs w:val="24"/>
        </w:rPr>
        <w:t>or Deleuze and Guattari “it is categories like Interesting, Remarkable, or Important that determine success of failure” (Ibid.)</w:t>
      </w:r>
      <w:r w:rsidR="00E9074E">
        <w:rPr>
          <w:rFonts w:ascii="Times New Roman" w:eastAsia="MS Mincho" w:hAnsi="Times New Roman" w:cs="Times New Roman"/>
          <w:sz w:val="24"/>
          <w:szCs w:val="24"/>
        </w:rPr>
        <w:t>. These axiological categories are also what determine success and failure in mathematics (</w:t>
      </w:r>
      <w:r w:rsidR="00CE1335">
        <w:rPr>
          <w:rFonts w:ascii="Times New Roman" w:eastAsia="MS Mincho" w:hAnsi="Times New Roman" w:cs="Times New Roman"/>
          <w:sz w:val="24"/>
          <w:szCs w:val="24"/>
        </w:rPr>
        <w:t xml:space="preserve">see </w:t>
      </w:r>
      <w:r w:rsidR="00E9074E">
        <w:rPr>
          <w:rFonts w:ascii="Times New Roman" w:eastAsia="MS Mincho" w:hAnsi="Times New Roman" w:cs="Times New Roman"/>
          <w:sz w:val="24"/>
          <w:szCs w:val="24"/>
        </w:rPr>
        <w:t>Sinclair</w:t>
      </w:r>
      <w:r w:rsidR="000703E0">
        <w:rPr>
          <w:rFonts w:ascii="Times New Roman" w:eastAsia="MS Mincho" w:hAnsi="Times New Roman" w:cs="Times New Roman"/>
          <w:sz w:val="24"/>
          <w:szCs w:val="24"/>
        </w:rPr>
        <w:t xml:space="preserve"> 2</w:t>
      </w:r>
      <w:r w:rsidR="00E9074E">
        <w:rPr>
          <w:rFonts w:ascii="Times New Roman" w:eastAsia="MS Mincho" w:hAnsi="Times New Roman" w:cs="Times New Roman"/>
          <w:sz w:val="24"/>
          <w:szCs w:val="24"/>
        </w:rPr>
        <w:t>011).</w:t>
      </w:r>
    </w:p>
    <w:p w14:paraId="03F4C888" w14:textId="77777777" w:rsidR="00937C69" w:rsidRPr="002878EE" w:rsidRDefault="00937C69" w:rsidP="0030457C">
      <w:pPr>
        <w:jc w:val="both"/>
        <w:rPr>
          <w:rFonts w:ascii="Times New Roman" w:eastAsia="MS Mincho" w:hAnsi="Times New Roman" w:cs="Times New Roman"/>
          <w:sz w:val="24"/>
          <w:szCs w:val="24"/>
          <w:lang w:val="en-GB"/>
        </w:rPr>
      </w:pPr>
      <w:r w:rsidRPr="002878EE">
        <w:rPr>
          <w:rFonts w:ascii="Times New Roman" w:eastAsia="MS Mincho" w:hAnsi="Times New Roman" w:cs="Times New Roman"/>
          <w:sz w:val="24"/>
          <w:szCs w:val="24"/>
          <w:lang w:val="en-GB"/>
        </w:rPr>
        <w:lastRenderedPageBreak/>
        <w:t xml:space="preserve">We cannot know whether creating a new category of numbers that are both even and odd will lead to success or failure. Rather, it is the solution that modulates the </w:t>
      </w:r>
      <w:r w:rsidR="00F60707">
        <w:rPr>
          <w:rFonts w:ascii="Times New Roman" w:eastAsia="MS Mincho" w:hAnsi="Times New Roman" w:cs="Times New Roman"/>
          <w:sz w:val="24"/>
          <w:szCs w:val="24"/>
          <w:lang w:val="en-GB"/>
        </w:rPr>
        <w:t xml:space="preserve">force of the problem thus composed. In other words, following Deleuze and Guattari, </w:t>
      </w:r>
      <w:r w:rsidRPr="002878EE">
        <w:rPr>
          <w:rFonts w:ascii="Times New Roman" w:eastAsia="MS Mincho" w:hAnsi="Times New Roman" w:cs="Times New Roman"/>
          <w:sz w:val="24"/>
          <w:szCs w:val="24"/>
          <w:lang w:val="en-GB"/>
        </w:rPr>
        <w:t>the task of pedagogy considered stratigr</w:t>
      </w:r>
      <w:r w:rsidR="00F60707">
        <w:rPr>
          <w:rFonts w:ascii="Times New Roman" w:eastAsia="MS Mincho" w:hAnsi="Times New Roman" w:cs="Times New Roman"/>
          <w:sz w:val="24"/>
          <w:szCs w:val="24"/>
          <w:lang w:val="en-GB"/>
        </w:rPr>
        <w:t>aphically would be to</w:t>
      </w:r>
      <w:r w:rsidRPr="002878EE">
        <w:rPr>
          <w:rFonts w:ascii="Times New Roman" w:eastAsia="MS Mincho" w:hAnsi="Times New Roman" w:cs="Times New Roman"/>
          <w:sz w:val="24"/>
          <w:szCs w:val="24"/>
          <w:lang w:val="en-GB"/>
        </w:rPr>
        <w:t xml:space="preserve"> </w:t>
      </w:r>
      <w:r w:rsidRPr="002878EE">
        <w:rPr>
          <w:rFonts w:ascii="Times New Roman" w:eastAsia="MS Mincho" w:hAnsi="Times New Roman" w:cs="Times New Roman"/>
          <w:i/>
          <w:sz w:val="24"/>
          <w:szCs w:val="24"/>
          <w:lang w:val="en-GB"/>
        </w:rPr>
        <w:t>plug-in</w:t>
      </w:r>
      <w:r w:rsidR="00F60707">
        <w:rPr>
          <w:rFonts w:ascii="Times New Roman" w:eastAsia="MS Mincho" w:hAnsi="Times New Roman" w:cs="Times New Roman"/>
          <w:sz w:val="24"/>
          <w:szCs w:val="24"/>
          <w:lang w:val="en-GB"/>
        </w:rPr>
        <w:t>-</w:t>
      </w:r>
      <w:r w:rsidR="00F60707" w:rsidRPr="00F60707">
        <w:rPr>
          <w:rFonts w:ascii="Times New Roman" w:eastAsia="MS Mincho" w:hAnsi="Times New Roman" w:cs="Times New Roman"/>
          <w:i/>
          <w:sz w:val="24"/>
          <w:szCs w:val="24"/>
          <w:lang w:val="en-GB"/>
        </w:rPr>
        <w:t>to</w:t>
      </w:r>
      <w:r w:rsidR="00F60707">
        <w:rPr>
          <w:rFonts w:ascii="Times New Roman" w:eastAsia="MS Mincho" w:hAnsi="Times New Roman" w:cs="Times New Roman"/>
          <w:sz w:val="24"/>
          <w:szCs w:val="24"/>
          <w:lang w:val="en-GB"/>
        </w:rPr>
        <w:t xml:space="preserve"> the force of a problem </w:t>
      </w:r>
      <w:r w:rsidR="00CD2CAF">
        <w:rPr>
          <w:rFonts w:ascii="Times New Roman" w:eastAsia="MS Mincho" w:hAnsi="Times New Roman" w:cs="Times New Roman"/>
          <w:sz w:val="24"/>
          <w:szCs w:val="24"/>
          <w:lang w:val="en-GB"/>
        </w:rPr>
        <w:t>thus composed</w:t>
      </w:r>
      <w:r w:rsidR="00F60707">
        <w:rPr>
          <w:rFonts w:ascii="Times New Roman" w:eastAsia="MS Mincho" w:hAnsi="Times New Roman" w:cs="Times New Roman"/>
          <w:sz w:val="24"/>
          <w:szCs w:val="24"/>
          <w:lang w:val="en-GB"/>
        </w:rPr>
        <w:t xml:space="preserve"> </w:t>
      </w:r>
      <w:r w:rsidR="00CD2CAF">
        <w:rPr>
          <w:rFonts w:ascii="Times New Roman" w:eastAsia="MS Mincho" w:hAnsi="Times New Roman" w:cs="Times New Roman"/>
          <w:sz w:val="24"/>
          <w:szCs w:val="24"/>
          <w:lang w:val="en-GB"/>
        </w:rPr>
        <w:t xml:space="preserve">(creating a new category of numbers) </w:t>
      </w:r>
      <w:r w:rsidR="00F60707">
        <w:rPr>
          <w:rFonts w:ascii="Times New Roman" w:eastAsia="MS Mincho" w:hAnsi="Times New Roman" w:cs="Times New Roman"/>
          <w:sz w:val="24"/>
          <w:szCs w:val="24"/>
          <w:lang w:val="en-GB"/>
        </w:rPr>
        <w:t xml:space="preserve">and to </w:t>
      </w:r>
      <w:r w:rsidR="00CD2CAF">
        <w:rPr>
          <w:rFonts w:ascii="Times New Roman" w:eastAsia="MS Mincho" w:hAnsi="Times New Roman" w:cs="Times New Roman"/>
          <w:sz w:val="24"/>
          <w:szCs w:val="24"/>
          <w:lang w:val="en-GB"/>
        </w:rPr>
        <w:t>follow a “witch’s flight,” not determining in advance the number of possible solutions to the problem, but to journey – where each new path taken is tr</w:t>
      </w:r>
      <w:r w:rsidRPr="002878EE">
        <w:rPr>
          <w:rFonts w:ascii="Times New Roman" w:eastAsia="MS Mincho" w:hAnsi="Times New Roman" w:cs="Times New Roman"/>
          <w:sz w:val="24"/>
          <w:szCs w:val="24"/>
          <w:lang w:val="en-GB"/>
        </w:rPr>
        <w:t>ansforming the</w:t>
      </w:r>
      <w:r w:rsidR="00CD2CAF">
        <w:rPr>
          <w:rFonts w:ascii="Times New Roman" w:eastAsia="MS Mincho" w:hAnsi="Times New Roman" w:cs="Times New Roman"/>
          <w:sz w:val="24"/>
          <w:szCs w:val="24"/>
          <w:lang w:val="en-GB"/>
        </w:rPr>
        <w:t xml:space="preserve"> questions and problems we pose (modulating the problem composed as intensifying</w:t>
      </w:r>
      <w:r w:rsidR="0030457C">
        <w:rPr>
          <w:rFonts w:ascii="Times New Roman" w:eastAsia="MS Mincho" w:hAnsi="Times New Roman" w:cs="Times New Roman"/>
          <w:sz w:val="24"/>
          <w:szCs w:val="24"/>
          <w:lang w:val="en-GB"/>
        </w:rPr>
        <w:t xml:space="preserve"> or dramatizing</w:t>
      </w:r>
      <w:r w:rsidR="00CD2CAF">
        <w:rPr>
          <w:rFonts w:ascii="Times New Roman" w:eastAsia="MS Mincho" w:hAnsi="Times New Roman" w:cs="Times New Roman"/>
          <w:sz w:val="24"/>
          <w:szCs w:val="24"/>
          <w:lang w:val="en-GB"/>
        </w:rPr>
        <w:t xml:space="preserve"> a particular composition of even and odd numbers, for example).</w:t>
      </w:r>
      <w:r w:rsidRPr="002878EE">
        <w:rPr>
          <w:rFonts w:ascii="Times New Roman" w:eastAsia="MS Mincho" w:hAnsi="Times New Roman" w:cs="Times New Roman"/>
          <w:sz w:val="24"/>
          <w:szCs w:val="24"/>
          <w:lang w:val="en-GB"/>
        </w:rPr>
        <w:t xml:space="preserve"> </w:t>
      </w:r>
      <w:r w:rsidR="00CE1335">
        <w:rPr>
          <w:rFonts w:ascii="Times New Roman" w:eastAsia="MS Mincho" w:hAnsi="Times New Roman" w:cs="Times New Roman"/>
          <w:sz w:val="24"/>
          <w:szCs w:val="24"/>
          <w:lang w:val="en-GB"/>
        </w:rPr>
        <w:t xml:space="preserve">The history of mathematics provides plenty of evidence of this kind of </w:t>
      </w:r>
      <w:r w:rsidR="00CE1335" w:rsidRPr="00CE1335">
        <w:rPr>
          <w:rFonts w:ascii="Times New Roman" w:eastAsia="MS Mincho" w:hAnsi="Times New Roman" w:cs="Times New Roman"/>
          <w:i/>
          <w:sz w:val="24"/>
          <w:szCs w:val="24"/>
          <w:lang w:val="en-GB"/>
        </w:rPr>
        <w:t>plug-in-to</w:t>
      </w:r>
      <w:r w:rsidR="00C70304">
        <w:rPr>
          <w:rFonts w:ascii="Times New Roman" w:eastAsia="MS Mincho" w:hAnsi="Times New Roman" w:cs="Times New Roman"/>
          <w:i/>
          <w:sz w:val="24"/>
          <w:szCs w:val="24"/>
          <w:lang w:val="en-GB"/>
        </w:rPr>
        <w:t xml:space="preserve"> </w:t>
      </w:r>
      <w:r w:rsidR="00C70304">
        <w:rPr>
          <w:rFonts w:ascii="Times New Roman" w:eastAsia="MS Mincho" w:hAnsi="Times New Roman" w:cs="Times New Roman"/>
          <w:sz w:val="24"/>
          <w:szCs w:val="24"/>
          <w:lang w:val="en-GB"/>
        </w:rPr>
        <w:t>activity</w:t>
      </w:r>
      <w:r w:rsidR="00CE1335">
        <w:rPr>
          <w:rFonts w:ascii="Times New Roman" w:eastAsia="MS Mincho" w:hAnsi="Times New Roman" w:cs="Times New Roman"/>
          <w:sz w:val="24"/>
          <w:szCs w:val="24"/>
          <w:lang w:val="en-GB"/>
        </w:rPr>
        <w:t xml:space="preserve">: </w:t>
      </w:r>
      <w:r w:rsidR="00C70304">
        <w:rPr>
          <w:rFonts w:ascii="Times New Roman" w:eastAsia="MS Mincho" w:hAnsi="Times New Roman" w:cs="Times New Roman"/>
          <w:sz w:val="24"/>
          <w:szCs w:val="24"/>
          <w:lang w:val="en-GB"/>
        </w:rPr>
        <w:t xml:space="preserve">for examples, the new journeys started—the new geometries created—by </w:t>
      </w:r>
      <w:r w:rsidR="00CE1335">
        <w:rPr>
          <w:rFonts w:ascii="Times New Roman" w:eastAsia="MS Mincho" w:hAnsi="Times New Roman" w:cs="Times New Roman"/>
          <w:sz w:val="24"/>
          <w:szCs w:val="24"/>
          <w:lang w:val="en-GB"/>
        </w:rPr>
        <w:t>negat</w:t>
      </w:r>
      <w:r w:rsidR="00C70304">
        <w:rPr>
          <w:rFonts w:ascii="Times New Roman" w:eastAsia="MS Mincho" w:hAnsi="Times New Roman" w:cs="Times New Roman"/>
          <w:sz w:val="24"/>
          <w:szCs w:val="24"/>
          <w:lang w:val="en-GB"/>
        </w:rPr>
        <w:t>ing</w:t>
      </w:r>
      <w:r w:rsidR="00CE1335">
        <w:rPr>
          <w:rFonts w:ascii="Times New Roman" w:eastAsia="MS Mincho" w:hAnsi="Times New Roman" w:cs="Times New Roman"/>
          <w:sz w:val="24"/>
          <w:szCs w:val="24"/>
          <w:lang w:val="en-GB"/>
        </w:rPr>
        <w:t xml:space="preserve"> </w:t>
      </w:r>
      <w:r w:rsidR="00C70304">
        <w:rPr>
          <w:rFonts w:ascii="Times New Roman" w:eastAsia="MS Mincho" w:hAnsi="Times New Roman" w:cs="Times New Roman"/>
          <w:sz w:val="24"/>
          <w:szCs w:val="24"/>
          <w:lang w:val="en-GB"/>
        </w:rPr>
        <w:t>Euclid’s fifth postulate</w:t>
      </w:r>
      <w:r w:rsidR="00CE1335">
        <w:rPr>
          <w:rFonts w:ascii="Times New Roman" w:eastAsia="MS Mincho" w:hAnsi="Times New Roman" w:cs="Times New Roman"/>
          <w:sz w:val="24"/>
          <w:szCs w:val="24"/>
          <w:lang w:val="en-GB"/>
        </w:rPr>
        <w:t xml:space="preserve">. </w:t>
      </w:r>
    </w:p>
    <w:p w14:paraId="60BDC293" w14:textId="32D4CDEE" w:rsidR="00661D55" w:rsidRDefault="00C70304" w:rsidP="0030457C">
      <w:pPr>
        <w:jc w:val="both"/>
        <w:rPr>
          <w:rFonts w:ascii="Times New Roman" w:eastAsia="MS Mincho" w:hAnsi="Times New Roman" w:cs="Times New Roman"/>
          <w:sz w:val="24"/>
          <w:szCs w:val="24"/>
          <w:lang w:val="en-GB"/>
        </w:rPr>
      </w:pPr>
      <w:r>
        <w:rPr>
          <w:rFonts w:ascii="Times New Roman" w:eastAsia="MS Mincho" w:hAnsi="Times New Roman" w:cs="Times New Roman"/>
          <w:sz w:val="24"/>
          <w:szCs w:val="24"/>
          <w:lang w:val="en-GB"/>
        </w:rPr>
        <w:t xml:space="preserve">What might this look like </w:t>
      </w:r>
      <w:r w:rsidR="00E54DB5">
        <w:rPr>
          <w:rFonts w:ascii="Times New Roman" w:eastAsia="MS Mincho" w:hAnsi="Times New Roman" w:cs="Times New Roman"/>
          <w:sz w:val="24"/>
          <w:szCs w:val="24"/>
          <w:lang w:val="en-GB"/>
        </w:rPr>
        <w:t xml:space="preserve">in </w:t>
      </w:r>
      <w:r>
        <w:rPr>
          <w:rFonts w:ascii="Times New Roman" w:eastAsia="MS Mincho" w:hAnsi="Times New Roman" w:cs="Times New Roman"/>
          <w:sz w:val="24"/>
          <w:szCs w:val="24"/>
          <w:lang w:val="en-GB"/>
        </w:rPr>
        <w:t xml:space="preserve">the primary school classroom? Let’s consider the example described </w:t>
      </w:r>
      <w:r w:rsidR="00EC7DFB">
        <w:rPr>
          <w:rFonts w:ascii="Times New Roman" w:eastAsia="MS Mincho" w:hAnsi="Times New Roman" w:cs="Times New Roman"/>
          <w:sz w:val="24"/>
          <w:szCs w:val="24"/>
          <w:lang w:val="en-GB"/>
        </w:rPr>
        <w:t xml:space="preserve">by Sinclair </w:t>
      </w:r>
      <w:r>
        <w:rPr>
          <w:rFonts w:ascii="Times New Roman" w:eastAsia="MS Mincho" w:hAnsi="Times New Roman" w:cs="Times New Roman"/>
          <w:sz w:val="24"/>
          <w:szCs w:val="24"/>
          <w:lang w:val="en-GB"/>
        </w:rPr>
        <w:t xml:space="preserve">in Chapter 5 of </w:t>
      </w:r>
      <w:r w:rsidR="00937C69" w:rsidRPr="002878EE">
        <w:rPr>
          <w:rFonts w:ascii="Times New Roman" w:eastAsia="MS Mincho" w:hAnsi="Times New Roman" w:cs="Times New Roman"/>
          <w:sz w:val="24"/>
          <w:szCs w:val="24"/>
          <w:lang w:val="en-GB"/>
        </w:rPr>
        <w:t xml:space="preserve">Smythe et al. (2017), </w:t>
      </w:r>
      <w:r>
        <w:rPr>
          <w:rFonts w:ascii="Times New Roman" w:eastAsia="MS Mincho" w:hAnsi="Times New Roman" w:cs="Times New Roman"/>
          <w:sz w:val="24"/>
          <w:szCs w:val="24"/>
          <w:lang w:val="en-GB"/>
        </w:rPr>
        <w:t>which</w:t>
      </w:r>
      <w:r w:rsidR="00937C69" w:rsidRPr="002878EE">
        <w:rPr>
          <w:rFonts w:ascii="Times New Roman" w:eastAsia="MS Mincho" w:hAnsi="Times New Roman" w:cs="Times New Roman"/>
          <w:sz w:val="24"/>
          <w:szCs w:val="24"/>
          <w:lang w:val="en-GB"/>
        </w:rPr>
        <w:t xml:space="preserve"> involved a group of four-year-old children attempting to </w:t>
      </w:r>
      <w:r>
        <w:rPr>
          <w:rFonts w:ascii="Times New Roman" w:eastAsia="MS Mincho" w:hAnsi="Times New Roman" w:cs="Times New Roman"/>
          <w:sz w:val="24"/>
          <w:szCs w:val="24"/>
          <w:lang w:val="en-GB"/>
        </w:rPr>
        <w:t>“make</w:t>
      </w:r>
      <w:r w:rsidR="00937C69" w:rsidRPr="002878EE">
        <w:rPr>
          <w:rFonts w:ascii="Times New Roman" w:eastAsia="MS Mincho" w:hAnsi="Times New Roman" w:cs="Times New Roman"/>
          <w:sz w:val="24"/>
          <w:szCs w:val="24"/>
          <w:lang w:val="en-GB"/>
        </w:rPr>
        <w:t xml:space="preserve"> 100</w:t>
      </w:r>
      <w:r>
        <w:rPr>
          <w:rFonts w:ascii="Times New Roman" w:eastAsia="MS Mincho" w:hAnsi="Times New Roman" w:cs="Times New Roman"/>
          <w:sz w:val="24"/>
          <w:szCs w:val="24"/>
          <w:lang w:val="en-GB"/>
        </w:rPr>
        <w:t>”</w:t>
      </w:r>
      <w:r w:rsidR="00937C69" w:rsidRPr="002878EE">
        <w:rPr>
          <w:rFonts w:ascii="Times New Roman" w:eastAsia="MS Mincho" w:hAnsi="Times New Roman" w:cs="Times New Roman"/>
          <w:sz w:val="24"/>
          <w:szCs w:val="24"/>
          <w:lang w:val="en-GB"/>
        </w:rPr>
        <w:t xml:space="preserve"> using a multitouch iPad application called </w:t>
      </w:r>
      <w:r w:rsidR="00937C69" w:rsidRPr="002878EE">
        <w:rPr>
          <w:rFonts w:ascii="Times New Roman" w:eastAsia="MS Mincho" w:hAnsi="Times New Roman" w:cs="Times New Roman"/>
          <w:i/>
          <w:sz w:val="24"/>
          <w:szCs w:val="24"/>
          <w:lang w:val="en-GB"/>
        </w:rPr>
        <w:t>TouchCounts</w:t>
      </w:r>
      <w:r w:rsidR="00937C69" w:rsidRPr="002878EE">
        <w:rPr>
          <w:rFonts w:ascii="Times New Roman" w:eastAsia="MS Mincho" w:hAnsi="Times New Roman" w:cs="Times New Roman"/>
          <w:sz w:val="24"/>
          <w:szCs w:val="24"/>
          <w:lang w:val="en-GB"/>
        </w:rPr>
        <w:t xml:space="preserve">. The application, in which children can touch the screen to produce numbers and can then pinch ‘herds’ of numbers together in order to create a sum, engages children in sonic, haptic, symbolic and visual encounters with numbers, allowing them to produce numbers that are so large as to be non-sensical, often in ways that are unintended. </w:t>
      </w:r>
      <w:r w:rsidR="00EC7DFB">
        <w:rPr>
          <w:rFonts w:ascii="Times New Roman" w:eastAsia="MS Mincho" w:hAnsi="Times New Roman" w:cs="Times New Roman"/>
          <w:sz w:val="24"/>
          <w:szCs w:val="24"/>
          <w:lang w:val="en-GB"/>
        </w:rPr>
        <w:t xml:space="preserve">There was no given problem; the children were instead playing on the iPad, making numbers and combining them together to create bigger numbers. Eventually, a problem was formulated: Let’s make 100. Initially, solving the problem seemed to entail continuing to create new herds and merge them to the existing one until 100 could be reached. When the students went from 97 to 107, and were about to continue making more herds, the teacher pointed out that they had made something bigger than 100. The children press reset, starting making more herds again, this time wanting to create “two zeroes and a one”. The problem has thus changed from an ordinally driven one (getting up to 100) to a symbolic one (producing the required digits). </w:t>
      </w:r>
      <w:r w:rsidR="00661D55">
        <w:rPr>
          <w:rFonts w:ascii="Times New Roman" w:eastAsia="MS Mincho" w:hAnsi="Times New Roman" w:cs="Times New Roman"/>
          <w:sz w:val="24"/>
          <w:szCs w:val="24"/>
          <w:lang w:val="en-GB"/>
        </w:rPr>
        <w:t>They begin to make herds of 10, which requires touching the screen with all ten fingers. They take turns making 10s, congratulating each other as they go along. The teacher suggests that they could keep making herds of 10 and encourage</w:t>
      </w:r>
      <w:r w:rsidR="00D55463">
        <w:rPr>
          <w:rFonts w:ascii="Times New Roman" w:eastAsia="MS Mincho" w:hAnsi="Times New Roman" w:cs="Times New Roman"/>
          <w:sz w:val="24"/>
          <w:szCs w:val="24"/>
          <w:lang w:val="en-GB"/>
        </w:rPr>
        <w:t>s</w:t>
      </w:r>
      <w:r w:rsidR="00661D55">
        <w:rPr>
          <w:rFonts w:ascii="Times New Roman" w:eastAsia="MS Mincho" w:hAnsi="Times New Roman" w:cs="Times New Roman"/>
          <w:sz w:val="24"/>
          <w:szCs w:val="24"/>
          <w:lang w:val="en-GB"/>
        </w:rPr>
        <w:t xml:space="preserve"> them to make lots of them</w:t>
      </w:r>
      <w:r w:rsidR="00D55463">
        <w:rPr>
          <w:rStyle w:val="FootnoteReference"/>
          <w:rFonts w:ascii="Times New Roman" w:eastAsia="MS Mincho" w:hAnsi="Times New Roman" w:cs="Times New Roman"/>
          <w:sz w:val="24"/>
          <w:szCs w:val="24"/>
          <w:lang w:val="en-GB"/>
        </w:rPr>
        <w:footnoteReference w:id="1"/>
      </w:r>
      <w:r w:rsidR="00661D55">
        <w:rPr>
          <w:rFonts w:ascii="Times New Roman" w:eastAsia="MS Mincho" w:hAnsi="Times New Roman" w:cs="Times New Roman"/>
          <w:sz w:val="24"/>
          <w:szCs w:val="24"/>
          <w:lang w:val="en-GB"/>
        </w:rPr>
        <w:t>. This again transforms the problem. As the children make herds of 10 and put them together, they eventually produce 60, 70, 80, 90 and then 100. The concept of 100 thus emerges in the end as “you make ten tens”, that is, as a solution to the problem of making 100 on the screen.</w:t>
      </w:r>
    </w:p>
    <w:p w14:paraId="6ADE71F1" w14:textId="77777777" w:rsidR="007F0FC2" w:rsidRDefault="00661D55" w:rsidP="0030457C">
      <w:pPr>
        <w:jc w:val="both"/>
        <w:rPr>
          <w:rFonts w:ascii="Times New Roman" w:eastAsia="MS Mincho" w:hAnsi="Times New Roman" w:cs="Times New Roman"/>
          <w:sz w:val="24"/>
          <w:szCs w:val="24"/>
        </w:rPr>
      </w:pPr>
      <w:r w:rsidRPr="007F0FC2">
        <w:rPr>
          <w:rFonts w:ascii="Times New Roman" w:eastAsia="MS Mincho" w:hAnsi="Times New Roman" w:cs="Times New Roman"/>
          <w:sz w:val="24"/>
          <w:szCs w:val="24"/>
          <w:lang w:val="en-GB"/>
        </w:rPr>
        <w:t>W</w:t>
      </w:r>
      <w:r w:rsidR="001A7E61" w:rsidRPr="007F0FC2">
        <w:rPr>
          <w:rFonts w:ascii="Times New Roman" w:eastAsia="MS Mincho" w:hAnsi="Times New Roman" w:cs="Times New Roman"/>
          <w:sz w:val="24"/>
          <w:szCs w:val="24"/>
          <w:lang w:val="en-GB"/>
        </w:rPr>
        <w:t xml:space="preserve">hat is transformed or modulated </w:t>
      </w:r>
      <w:r w:rsidR="008E53F4" w:rsidRPr="007F0FC2">
        <w:rPr>
          <w:rFonts w:ascii="Times New Roman" w:eastAsia="MS Mincho" w:hAnsi="Times New Roman" w:cs="Times New Roman"/>
          <w:sz w:val="24"/>
          <w:szCs w:val="24"/>
          <w:lang w:val="en-GB"/>
        </w:rPr>
        <w:t>in the process</w:t>
      </w:r>
      <w:r w:rsidRPr="007F0FC2">
        <w:rPr>
          <w:rFonts w:ascii="Times New Roman" w:eastAsia="MS Mincho" w:hAnsi="Times New Roman" w:cs="Times New Roman"/>
          <w:sz w:val="24"/>
          <w:szCs w:val="24"/>
          <w:lang w:val="en-GB"/>
        </w:rPr>
        <w:t xml:space="preserve"> of making 100</w:t>
      </w:r>
      <w:r w:rsidR="008E53F4" w:rsidRPr="007F0FC2">
        <w:rPr>
          <w:rFonts w:ascii="Times New Roman" w:eastAsia="MS Mincho" w:hAnsi="Times New Roman" w:cs="Times New Roman"/>
          <w:sz w:val="24"/>
          <w:szCs w:val="24"/>
          <w:lang w:val="en-GB"/>
        </w:rPr>
        <w:t xml:space="preserve"> </w:t>
      </w:r>
      <w:r w:rsidR="001A7E61" w:rsidRPr="007F0FC2">
        <w:rPr>
          <w:rFonts w:ascii="Times New Roman" w:eastAsia="MS Mincho" w:hAnsi="Times New Roman" w:cs="Times New Roman"/>
          <w:sz w:val="24"/>
          <w:szCs w:val="24"/>
          <w:lang w:val="en-GB"/>
        </w:rPr>
        <w:t>is not only the problem of the concept 100</w:t>
      </w:r>
      <w:r w:rsidRPr="007F0FC2">
        <w:rPr>
          <w:rFonts w:ascii="Times New Roman" w:eastAsia="MS Mincho" w:hAnsi="Times New Roman" w:cs="Times New Roman"/>
          <w:sz w:val="24"/>
          <w:szCs w:val="24"/>
          <w:lang w:val="en-GB"/>
        </w:rPr>
        <w:t xml:space="preserve"> (which changes from being about making big herds, to making particular symbols, and then to making many herds of 10)</w:t>
      </w:r>
      <w:r w:rsidR="001A7E61" w:rsidRPr="007F0FC2">
        <w:rPr>
          <w:rFonts w:ascii="Times New Roman" w:eastAsia="MS Mincho" w:hAnsi="Times New Roman" w:cs="Times New Roman"/>
          <w:sz w:val="24"/>
          <w:szCs w:val="24"/>
          <w:lang w:val="en-GB"/>
        </w:rPr>
        <w:t xml:space="preserve">, but </w:t>
      </w:r>
      <w:r w:rsidRPr="007F0FC2">
        <w:rPr>
          <w:rFonts w:ascii="Times New Roman" w:eastAsia="MS Mincho" w:hAnsi="Times New Roman" w:cs="Times New Roman"/>
          <w:sz w:val="24"/>
          <w:szCs w:val="24"/>
          <w:lang w:val="en-GB"/>
        </w:rPr>
        <w:t xml:space="preserve">the </w:t>
      </w:r>
      <w:r w:rsidR="001A7E61" w:rsidRPr="007F0FC2">
        <w:rPr>
          <w:rFonts w:ascii="Times New Roman" w:eastAsia="MS Mincho" w:hAnsi="Times New Roman" w:cs="Times New Roman"/>
          <w:sz w:val="24"/>
          <w:szCs w:val="24"/>
          <w:lang w:val="en-GB"/>
        </w:rPr>
        <w:t>children as well</w:t>
      </w:r>
      <w:r w:rsidR="008E53F4" w:rsidRPr="007F0FC2">
        <w:rPr>
          <w:rFonts w:ascii="Times New Roman" w:eastAsia="MS Mincho" w:hAnsi="Times New Roman" w:cs="Times New Roman"/>
          <w:sz w:val="24"/>
          <w:szCs w:val="24"/>
          <w:lang w:val="en-GB"/>
        </w:rPr>
        <w:t>, if the child is imaged not as a bounded organism but as an assemblage of pure potentialities that become actualized differently with each new encounter with 100</w:t>
      </w:r>
      <w:r w:rsidR="001A7E61" w:rsidRPr="007F0FC2">
        <w:rPr>
          <w:rFonts w:ascii="Times New Roman" w:eastAsia="MS Mincho" w:hAnsi="Times New Roman" w:cs="Times New Roman"/>
          <w:sz w:val="24"/>
          <w:szCs w:val="24"/>
          <w:lang w:val="en-GB"/>
        </w:rPr>
        <w:t xml:space="preserve">. </w:t>
      </w:r>
      <w:r w:rsidR="008E53F4" w:rsidRPr="007F0FC2">
        <w:rPr>
          <w:rFonts w:ascii="Times New Roman" w:eastAsia="MS Mincho" w:hAnsi="Times New Roman" w:cs="Times New Roman"/>
          <w:sz w:val="24"/>
          <w:szCs w:val="24"/>
          <w:lang w:val="en-GB"/>
        </w:rPr>
        <w:t>And similarly, we can say that t</w:t>
      </w:r>
      <w:r w:rsidR="008E53F4" w:rsidRPr="007F0FC2">
        <w:rPr>
          <w:rFonts w:ascii="Times New Roman" w:eastAsia="MS Mincho" w:hAnsi="Times New Roman" w:cs="Times New Roman"/>
          <w:sz w:val="24"/>
          <w:szCs w:val="24"/>
        </w:rPr>
        <w:t xml:space="preserve">here is an infinite field of potentiality of 100 first, and </w:t>
      </w:r>
      <w:r w:rsidR="007F0FC2" w:rsidRPr="007F0FC2">
        <w:rPr>
          <w:rFonts w:ascii="Times New Roman" w:eastAsia="MS Mincho" w:hAnsi="Times New Roman" w:cs="Times New Roman"/>
          <w:sz w:val="24"/>
          <w:szCs w:val="24"/>
        </w:rPr>
        <w:t xml:space="preserve">then its actualisations. There isn’t one concept of 100 that can be </w:t>
      </w:r>
      <w:r w:rsidR="007F0FC2" w:rsidRPr="007F0FC2">
        <w:rPr>
          <w:rFonts w:ascii="Times New Roman" w:eastAsia="MS Mincho" w:hAnsi="Times New Roman" w:cs="Times New Roman"/>
          <w:sz w:val="24"/>
          <w:szCs w:val="24"/>
        </w:rPr>
        <w:lastRenderedPageBreak/>
        <w:t>arrived at in different ways. This means, very significantly, that a</w:t>
      </w:r>
      <w:r w:rsidR="008E53F4" w:rsidRPr="007F0FC2">
        <w:rPr>
          <w:rFonts w:ascii="Times New Roman" w:eastAsia="MS Mincho" w:hAnsi="Times New Roman" w:cs="Times New Roman"/>
          <w:sz w:val="24"/>
          <w:szCs w:val="24"/>
        </w:rPr>
        <w:t xml:space="preserve"> </w:t>
      </w:r>
      <w:r w:rsidR="007F0FC2" w:rsidRPr="007F0FC2">
        <w:rPr>
          <w:rFonts w:ascii="Times New Roman" w:eastAsia="MS Mincho" w:hAnsi="Times New Roman" w:cs="Times New Roman"/>
          <w:sz w:val="24"/>
          <w:szCs w:val="24"/>
        </w:rPr>
        <w:t>child</w:t>
      </w:r>
      <w:r w:rsidR="008E53F4" w:rsidRPr="007F0FC2">
        <w:rPr>
          <w:rFonts w:ascii="Times New Roman" w:eastAsia="MS Mincho" w:hAnsi="Times New Roman" w:cs="Times New Roman"/>
          <w:sz w:val="24"/>
          <w:szCs w:val="24"/>
        </w:rPr>
        <w:t xml:space="preserve"> cannot know 100 </w:t>
      </w:r>
      <w:r w:rsidR="007F0FC2" w:rsidRPr="007F0FC2">
        <w:rPr>
          <w:rFonts w:ascii="Times New Roman" w:eastAsia="MS Mincho" w:hAnsi="Times New Roman" w:cs="Times New Roman"/>
          <w:sz w:val="24"/>
          <w:szCs w:val="24"/>
        </w:rPr>
        <w:t xml:space="preserve">in degrees of </w:t>
      </w:r>
      <w:r w:rsidR="008E53F4" w:rsidRPr="007F0FC2">
        <w:rPr>
          <w:rFonts w:ascii="Times New Roman" w:eastAsia="MS Mincho" w:hAnsi="Times New Roman" w:cs="Times New Roman"/>
          <w:sz w:val="24"/>
          <w:szCs w:val="24"/>
        </w:rPr>
        <w:t xml:space="preserve">more or less, for in every singular event of encounter between a </w:t>
      </w:r>
      <w:r w:rsidR="007F0FC2" w:rsidRPr="007F0FC2">
        <w:rPr>
          <w:rFonts w:ascii="Times New Roman" w:eastAsia="MS Mincho" w:hAnsi="Times New Roman" w:cs="Times New Roman"/>
          <w:sz w:val="24"/>
          <w:szCs w:val="24"/>
        </w:rPr>
        <w:t>child</w:t>
      </w:r>
      <w:r w:rsidR="008E53F4" w:rsidRPr="007F0FC2">
        <w:rPr>
          <w:rFonts w:ascii="Times New Roman" w:eastAsia="MS Mincho" w:hAnsi="Times New Roman" w:cs="Times New Roman"/>
          <w:sz w:val="24"/>
          <w:szCs w:val="24"/>
        </w:rPr>
        <w:t xml:space="preserve"> and 100, each has its own force to produce relations that cannot be explicated in advance and which </w:t>
      </w:r>
      <w:r w:rsidR="007F0FC2" w:rsidRPr="007F0FC2">
        <w:rPr>
          <w:rFonts w:ascii="Times New Roman" w:eastAsia="MS Mincho" w:hAnsi="Times New Roman" w:cs="Times New Roman"/>
          <w:sz w:val="24"/>
          <w:szCs w:val="24"/>
        </w:rPr>
        <w:t>are</w:t>
      </w:r>
      <w:r w:rsidR="008E53F4" w:rsidRPr="007F0FC2">
        <w:rPr>
          <w:rFonts w:ascii="Times New Roman" w:eastAsia="MS Mincho" w:hAnsi="Times New Roman" w:cs="Times New Roman"/>
          <w:sz w:val="24"/>
          <w:szCs w:val="24"/>
        </w:rPr>
        <w:t xml:space="preserve"> not reducible to the will or intention of the </w:t>
      </w:r>
      <w:r w:rsidR="007F0FC2" w:rsidRPr="007F0FC2">
        <w:rPr>
          <w:rFonts w:ascii="Times New Roman" w:eastAsia="MS Mincho" w:hAnsi="Times New Roman" w:cs="Times New Roman"/>
          <w:sz w:val="24"/>
          <w:szCs w:val="24"/>
        </w:rPr>
        <w:t xml:space="preserve">child. </w:t>
      </w:r>
      <w:r w:rsidR="008E53F4" w:rsidRPr="007F0FC2">
        <w:rPr>
          <w:rFonts w:ascii="Times New Roman" w:eastAsia="MS Mincho" w:hAnsi="Times New Roman" w:cs="Times New Roman"/>
          <w:sz w:val="24"/>
          <w:szCs w:val="24"/>
        </w:rPr>
        <w:t>100 becomes in singular events and it becomes expressed differently with each new encounter. If there is an abstract concept of 100, it is actualized differently with each new encounter of a new</w:t>
      </w:r>
      <w:r w:rsidR="008E53F4" w:rsidRPr="008E53F4">
        <w:rPr>
          <w:rFonts w:ascii="Times New Roman" w:eastAsia="MS Mincho" w:hAnsi="Times New Roman" w:cs="Times New Roman"/>
          <w:sz w:val="24"/>
          <w:szCs w:val="24"/>
        </w:rPr>
        <w:t xml:space="preserve"> problem</w:t>
      </w:r>
      <w:r w:rsidR="007F0FC2">
        <w:rPr>
          <w:rFonts w:ascii="Times New Roman" w:eastAsia="MS Mincho" w:hAnsi="Times New Roman" w:cs="Times New Roman"/>
          <w:sz w:val="24"/>
          <w:szCs w:val="24"/>
        </w:rPr>
        <w:t xml:space="preserve">. </w:t>
      </w:r>
    </w:p>
    <w:p w14:paraId="72C62402" w14:textId="19A26D9E" w:rsidR="00140505" w:rsidRDefault="008E53F4" w:rsidP="0030457C">
      <w:pPr>
        <w:jc w:val="both"/>
        <w:rPr>
          <w:rFonts w:ascii="Times New Roman" w:eastAsia="MS Mincho" w:hAnsi="Times New Roman" w:cs="Times New Roman"/>
          <w:sz w:val="24"/>
          <w:szCs w:val="24"/>
        </w:rPr>
      </w:pPr>
      <w:r w:rsidRPr="008E53F4">
        <w:rPr>
          <w:rFonts w:ascii="Times New Roman" w:eastAsia="MS Mincho" w:hAnsi="Times New Roman" w:cs="Times New Roman"/>
          <w:sz w:val="24"/>
          <w:szCs w:val="24"/>
        </w:rPr>
        <w:t xml:space="preserve">As theory, stratigraphy would </w:t>
      </w:r>
      <w:r>
        <w:rPr>
          <w:rFonts w:ascii="Times New Roman" w:eastAsia="MS Mincho" w:hAnsi="Times New Roman" w:cs="Times New Roman"/>
          <w:sz w:val="24"/>
          <w:szCs w:val="24"/>
        </w:rPr>
        <w:t xml:space="preserve">then </w:t>
      </w:r>
      <w:r w:rsidRPr="008E53F4">
        <w:rPr>
          <w:rFonts w:ascii="Times New Roman" w:eastAsia="MS Mincho" w:hAnsi="Times New Roman" w:cs="Times New Roman"/>
          <w:sz w:val="24"/>
          <w:szCs w:val="24"/>
        </w:rPr>
        <w:t>ask questions such as: What are the multiple tendencies of concepts? What is the distance, indifference that arises out of bodies alongside concepts? Drawing on Whitehead and Deleuze</w:t>
      </w:r>
      <w:r w:rsidR="007F0FC2">
        <w:rPr>
          <w:rFonts w:ascii="Times New Roman" w:eastAsia="MS Mincho" w:hAnsi="Times New Roman" w:cs="Times New Roman"/>
          <w:sz w:val="24"/>
          <w:szCs w:val="24"/>
        </w:rPr>
        <w:t xml:space="preserve">, reading stratigraphically </w:t>
      </w:r>
      <w:r w:rsidRPr="008E53F4">
        <w:rPr>
          <w:rFonts w:ascii="Times New Roman" w:eastAsia="MS Mincho" w:hAnsi="Times New Roman" w:cs="Times New Roman"/>
          <w:sz w:val="24"/>
          <w:szCs w:val="24"/>
        </w:rPr>
        <w:t>attends to what is destructive, rendered sen</w:t>
      </w:r>
      <w:r w:rsidR="007F0FC2">
        <w:rPr>
          <w:rFonts w:ascii="Times New Roman" w:eastAsia="MS Mincho" w:hAnsi="Times New Roman" w:cs="Times New Roman"/>
          <w:sz w:val="24"/>
          <w:szCs w:val="24"/>
        </w:rPr>
        <w:t xml:space="preserve">seless, in the superimposition </w:t>
      </w:r>
      <w:r w:rsidRPr="008E53F4">
        <w:rPr>
          <w:rFonts w:ascii="Times New Roman" w:eastAsia="MS Mincho" w:hAnsi="Times New Roman" w:cs="Times New Roman"/>
          <w:sz w:val="24"/>
          <w:szCs w:val="24"/>
        </w:rPr>
        <w:t>of events, rather than looking for a linear progr</w:t>
      </w:r>
      <w:r w:rsidR="007F0FC2">
        <w:rPr>
          <w:rFonts w:ascii="Times New Roman" w:eastAsia="MS Mincho" w:hAnsi="Times New Roman" w:cs="Times New Roman"/>
          <w:sz w:val="24"/>
          <w:szCs w:val="24"/>
        </w:rPr>
        <w:t xml:space="preserve">ession or transcendental whole. </w:t>
      </w:r>
      <w:r w:rsidR="00140505" w:rsidRPr="00844BFC">
        <w:rPr>
          <w:rFonts w:ascii="Times New Roman" w:eastAsia="MS Mincho" w:hAnsi="Times New Roman" w:cs="Times New Roman"/>
          <w:sz w:val="24"/>
          <w:szCs w:val="24"/>
        </w:rPr>
        <w:t xml:space="preserve">In the ‘making 100’ example, one thing that is lost is the progressive, ordinal movement towards 100, which the children begin with, and which involves the deploying of many different numbers, not just 10. If the teacher had instead invited the children to </w:t>
      </w:r>
      <w:r w:rsidR="00D34DE1">
        <w:rPr>
          <w:rFonts w:ascii="Times New Roman" w:eastAsia="MS Mincho" w:hAnsi="Times New Roman" w:cs="Times New Roman"/>
          <w:sz w:val="24"/>
          <w:szCs w:val="24"/>
        </w:rPr>
        <w:t xml:space="preserve">slow down their thought and steady their hand gestures, </w:t>
      </w:r>
      <w:r w:rsidR="00140505" w:rsidRPr="00844BFC">
        <w:rPr>
          <w:rFonts w:ascii="Times New Roman" w:eastAsia="MS Mincho" w:hAnsi="Times New Roman" w:cs="Times New Roman"/>
          <w:sz w:val="24"/>
          <w:szCs w:val="24"/>
        </w:rPr>
        <w:t xml:space="preserve">after having reached 97, by </w:t>
      </w:r>
      <w:r w:rsidR="00844BFC">
        <w:rPr>
          <w:rFonts w:ascii="Times New Roman" w:eastAsia="MS Mincho" w:hAnsi="Times New Roman" w:cs="Times New Roman"/>
          <w:sz w:val="24"/>
          <w:szCs w:val="24"/>
        </w:rPr>
        <w:t>stammering</w:t>
      </w:r>
      <w:r w:rsidR="00140505" w:rsidRPr="00844BFC">
        <w:rPr>
          <w:rFonts w:ascii="Times New Roman" w:eastAsia="MS Mincho" w:hAnsi="Times New Roman" w:cs="Times New Roman"/>
          <w:sz w:val="24"/>
          <w:szCs w:val="24"/>
        </w:rPr>
        <w:t xml:space="preserve"> one herd at a time, a very different concept of 100 would have been created, involving a very different set of hand actions.</w:t>
      </w:r>
      <w:r w:rsidR="00140505">
        <w:rPr>
          <w:rFonts w:ascii="Times New Roman" w:eastAsia="MS Mincho" w:hAnsi="Times New Roman" w:cs="Times New Roman"/>
          <w:sz w:val="24"/>
          <w:szCs w:val="24"/>
        </w:rPr>
        <w:t xml:space="preserve"> </w:t>
      </w:r>
    </w:p>
    <w:p w14:paraId="36604B80" w14:textId="668732E0" w:rsidR="00C11336" w:rsidRPr="00C11336" w:rsidRDefault="00C11336" w:rsidP="0030457C">
      <w:pPr>
        <w:jc w:val="both"/>
        <w:rPr>
          <w:rFonts w:ascii="Times New Roman" w:eastAsia="MS Mincho" w:hAnsi="Times New Roman" w:cs="Times New Roman"/>
          <w:sz w:val="24"/>
          <w:szCs w:val="24"/>
        </w:rPr>
      </w:pPr>
      <w:r w:rsidRPr="00C11336">
        <w:rPr>
          <w:rFonts w:ascii="Times New Roman" w:eastAsia="MS Mincho" w:hAnsi="Times New Roman" w:cs="Times New Roman"/>
          <w:sz w:val="24"/>
          <w:szCs w:val="24"/>
        </w:rPr>
        <w:t xml:space="preserve">Stratigraphy, according to Colebrook, </w:t>
      </w:r>
      <w:r>
        <w:rPr>
          <w:rFonts w:ascii="Times New Roman" w:eastAsia="MS Mincho" w:hAnsi="Times New Roman" w:cs="Times New Roman"/>
          <w:sz w:val="24"/>
          <w:szCs w:val="24"/>
        </w:rPr>
        <w:t>following Deleuze</w:t>
      </w:r>
      <w:r w:rsidR="00661015">
        <w:rPr>
          <w:rFonts w:ascii="Times New Roman" w:eastAsia="MS Mincho" w:hAnsi="Times New Roman" w:cs="Times New Roman"/>
          <w:sz w:val="24"/>
          <w:szCs w:val="24"/>
        </w:rPr>
        <w:t>:</w:t>
      </w:r>
    </w:p>
    <w:p w14:paraId="273D4132" w14:textId="32B6B63E" w:rsidR="00C11336" w:rsidRPr="00C11336" w:rsidRDefault="00C11336" w:rsidP="0030457C">
      <w:pPr>
        <w:ind w:left="720"/>
        <w:jc w:val="both"/>
        <w:rPr>
          <w:rFonts w:ascii="Times New Roman" w:eastAsia="MS Mincho" w:hAnsi="Times New Roman" w:cs="Times New Roman"/>
          <w:sz w:val="24"/>
          <w:szCs w:val="24"/>
        </w:rPr>
      </w:pPr>
      <w:r w:rsidRPr="00C11336">
        <w:rPr>
          <w:rFonts w:ascii="Times New Roman" w:eastAsia="MS Mincho" w:hAnsi="Times New Roman" w:cs="Times New Roman"/>
          <w:sz w:val="24"/>
          <w:szCs w:val="24"/>
        </w:rPr>
        <w:t>sees every event at every point in time in virtual relation to every ‘present’. Not all these relations are actualised. It may well be that nothing is to be gained from seeing this grain of sand here and now in relation to the invention of the steam engine or the invasion of what came to be known as Australia, but the grain of sand, the steam engine and white Australia (like a</w:t>
      </w:r>
      <w:r w:rsidR="0030457C">
        <w:rPr>
          <w:rFonts w:ascii="Times New Roman" w:eastAsia="MS Mincho" w:hAnsi="Times New Roman" w:cs="Times New Roman"/>
          <w:sz w:val="24"/>
          <w:szCs w:val="24"/>
        </w:rPr>
        <w:t>ll events) converge and diverge</w:t>
      </w:r>
      <w:r w:rsidRPr="00C11336">
        <w:rPr>
          <w:rFonts w:ascii="Times New Roman" w:eastAsia="MS Mincho" w:hAnsi="Times New Roman" w:cs="Times New Roman"/>
          <w:sz w:val="24"/>
          <w:szCs w:val="24"/>
        </w:rPr>
        <w:t xml:space="preserve">. </w:t>
      </w:r>
      <w:r w:rsidRPr="00C11336">
        <w:rPr>
          <w:rFonts w:ascii="Times New Roman" w:eastAsia="MS Mincho" w:hAnsi="Times New Roman" w:cs="Times New Roman"/>
          <w:sz w:val="24"/>
          <w:szCs w:val="24"/>
        </w:rPr>
        <w:fldChar w:fldCharType="begin"/>
      </w:r>
      <w:r w:rsidRPr="00C11336">
        <w:rPr>
          <w:rFonts w:ascii="Times New Roman" w:eastAsia="MS Mincho" w:hAnsi="Times New Roman" w:cs="Times New Roman"/>
          <w:sz w:val="24"/>
          <w:szCs w:val="24"/>
        </w:rPr>
        <w:instrText xml:space="preserve"> ADDIN ZOTERO_ITEM CSL_CITATION {"citationID":"10mkrqfhmt","properties":{"formattedCitation":"(Colebrook, 2016, p. 448)","plainCitation":"(Colebrook, 2016, p. 448)"},"citationItems":[{"id":1126,"uris":["http://zotero.org/users/133304/items/TFMSAER7"],"uri":["http://zotero.org/users/133304/items/TFMSAER7"],"itemData":{"id":1126,"type":"article-journal","title":"‘A Grandiose Time of Coexistence’: Stratigraphy of the Anthropocene","container-title":"Deleuze Studies","page":"440-454","volume":"10","issue":"4","source":"Edinburgh University Press Journals","abstract":"Using Deleuze and Guattari's concept of stratigraphy, it is possible to open the question of the limits and range of the Anthropocene. Geological stratification has enabled a view of time and the earth that has opened new horizons, but this mode of stratification is one among others. Other stratifications are possible, not only those that would be compossible with the story of the Anthropocene (such as the histories of capital, empire and industrialism), but also incompossible stratifications, at odds with the history of man.","DOI":"10.3366/dls.2016.0238","ISSN":"1750-2241","shortTitle":"‘A Grandiose Time of Coexistence’","journalAbbreviation":"Deleuze Studies","author":[{"family":"Colebrook","given":"Claire"}],"issued":{"date-parts":[["2016",10,31]]}},"locator":"448"}],"schema":"https://github.com/citation-style-language/schema/raw/master/csl-citation.json"} </w:instrText>
      </w:r>
      <w:r w:rsidRPr="00C11336">
        <w:rPr>
          <w:rFonts w:ascii="Times New Roman" w:eastAsia="MS Mincho" w:hAnsi="Times New Roman" w:cs="Times New Roman"/>
          <w:sz w:val="24"/>
          <w:szCs w:val="24"/>
        </w:rPr>
        <w:fldChar w:fldCharType="separate"/>
      </w:r>
      <w:r w:rsidRPr="00C11336">
        <w:rPr>
          <w:rFonts w:ascii="Times New Roman" w:eastAsia="MS Mincho" w:hAnsi="Times New Roman" w:cs="Times New Roman"/>
          <w:sz w:val="24"/>
          <w:szCs w:val="24"/>
        </w:rPr>
        <w:t>(Colebrook</w:t>
      </w:r>
      <w:r w:rsidR="000703E0">
        <w:rPr>
          <w:rFonts w:ascii="Times New Roman" w:eastAsia="MS Mincho" w:hAnsi="Times New Roman" w:cs="Times New Roman"/>
          <w:sz w:val="24"/>
          <w:szCs w:val="24"/>
        </w:rPr>
        <w:t xml:space="preserve"> 2</w:t>
      </w:r>
      <w:r w:rsidRPr="00C11336">
        <w:rPr>
          <w:rFonts w:ascii="Times New Roman" w:eastAsia="MS Mincho" w:hAnsi="Times New Roman" w:cs="Times New Roman"/>
          <w:sz w:val="24"/>
          <w:szCs w:val="24"/>
        </w:rPr>
        <w:t>016, p. 448)</w:t>
      </w:r>
      <w:r w:rsidRPr="00C11336">
        <w:rPr>
          <w:rFonts w:ascii="Times New Roman" w:eastAsia="MS Mincho" w:hAnsi="Times New Roman" w:cs="Times New Roman"/>
          <w:sz w:val="24"/>
          <w:szCs w:val="24"/>
        </w:rPr>
        <w:fldChar w:fldCharType="end"/>
      </w:r>
      <w:r w:rsidRPr="00C11336">
        <w:rPr>
          <w:rFonts w:ascii="Times New Roman" w:eastAsia="MS Mincho" w:hAnsi="Times New Roman" w:cs="Times New Roman"/>
          <w:sz w:val="24"/>
          <w:szCs w:val="24"/>
        </w:rPr>
        <w:t xml:space="preserve"> </w:t>
      </w:r>
    </w:p>
    <w:p w14:paraId="73FAF0E1" w14:textId="3D1B9E7E" w:rsidR="005C1196" w:rsidRDefault="001A7E61" w:rsidP="0030457C">
      <w:pPr>
        <w:jc w:val="both"/>
        <w:rPr>
          <w:rFonts w:ascii="Times New Roman" w:eastAsia="MS Mincho" w:hAnsi="Times New Roman" w:cs="Times New Roman"/>
          <w:sz w:val="24"/>
          <w:szCs w:val="24"/>
        </w:rPr>
      </w:pPr>
      <w:r w:rsidRPr="00C143F9">
        <w:rPr>
          <w:rFonts w:ascii="Times New Roman" w:eastAsia="MS Mincho" w:hAnsi="Times New Roman" w:cs="Times New Roman"/>
          <w:sz w:val="24"/>
          <w:szCs w:val="24"/>
        </w:rPr>
        <w:t xml:space="preserve">Stratigraphy as methodology </w:t>
      </w:r>
      <w:r w:rsidR="00C11336">
        <w:rPr>
          <w:rFonts w:ascii="Times New Roman" w:eastAsia="MS Mincho" w:hAnsi="Times New Roman" w:cs="Times New Roman"/>
          <w:sz w:val="24"/>
          <w:szCs w:val="24"/>
        </w:rPr>
        <w:t xml:space="preserve">thus </w:t>
      </w:r>
      <w:r w:rsidRPr="00C143F9">
        <w:rPr>
          <w:rFonts w:ascii="Times New Roman" w:eastAsia="MS Mincho" w:hAnsi="Times New Roman" w:cs="Times New Roman"/>
          <w:sz w:val="24"/>
          <w:szCs w:val="24"/>
        </w:rPr>
        <w:t xml:space="preserve">involves reading at different scales (the geological, the neuronal, the gestural, etc.), not with the aim of thinking in terms of the individual or the social or the political or the geological, but in order to read them side by side. </w:t>
      </w:r>
      <w:r w:rsidR="00140505">
        <w:rPr>
          <w:rFonts w:ascii="Times New Roman" w:eastAsia="MS Mincho" w:hAnsi="Times New Roman" w:cs="Times New Roman"/>
          <w:sz w:val="24"/>
          <w:szCs w:val="24"/>
        </w:rPr>
        <w:t>Again,</w:t>
      </w:r>
      <w:r w:rsidR="005C1196">
        <w:rPr>
          <w:rFonts w:ascii="Times New Roman" w:eastAsia="MS Mincho" w:hAnsi="Times New Roman" w:cs="Times New Roman"/>
          <w:sz w:val="24"/>
          <w:szCs w:val="24"/>
        </w:rPr>
        <w:t xml:space="preserve"> in Colebrook’s words</w:t>
      </w:r>
      <w:r w:rsidR="00661015">
        <w:rPr>
          <w:rFonts w:ascii="Times New Roman" w:eastAsia="MS Mincho" w:hAnsi="Times New Roman" w:cs="Times New Roman"/>
          <w:sz w:val="24"/>
          <w:szCs w:val="24"/>
        </w:rPr>
        <w:t>:</w:t>
      </w:r>
    </w:p>
    <w:p w14:paraId="7CF7E025" w14:textId="3A062A55" w:rsidR="005C1196" w:rsidRPr="005C1196" w:rsidRDefault="005C1196" w:rsidP="0030457C">
      <w:pPr>
        <w:ind w:left="720"/>
        <w:jc w:val="both"/>
        <w:rPr>
          <w:rFonts w:ascii="Times New Roman" w:eastAsia="MS Mincho" w:hAnsi="Times New Roman" w:cs="Times New Roman"/>
          <w:sz w:val="24"/>
          <w:szCs w:val="24"/>
        </w:rPr>
      </w:pPr>
      <w:r w:rsidRPr="005C1196">
        <w:rPr>
          <w:rFonts w:ascii="Times New Roman" w:eastAsia="MS Mincho" w:hAnsi="Times New Roman" w:cs="Times New Roman"/>
          <w:sz w:val="24"/>
          <w:szCs w:val="24"/>
        </w:rPr>
        <w:t>Are we really thinking if we accept the value of a concept (such as ‘the Anthropocene’ or ‘the human’) and then qualify all the ways in which either the concept or our attempts to respond to it will fall short? Rather than accept the globe and its stratiﬁcations as the strata that explain all others, one might say</w:t>
      </w:r>
      <w:r w:rsidR="00140505">
        <w:rPr>
          <w:rFonts w:ascii="Times New Roman" w:eastAsia="MS Mincho" w:hAnsi="Times New Roman" w:cs="Times New Roman"/>
          <w:sz w:val="24"/>
          <w:szCs w:val="24"/>
        </w:rPr>
        <w:t xml:space="preserve"> </w:t>
      </w:r>
      <w:r w:rsidRPr="005C1196">
        <w:rPr>
          <w:rFonts w:ascii="Times New Roman" w:eastAsia="MS Mincho" w:hAnsi="Times New Roman" w:cs="Times New Roman"/>
          <w:sz w:val="24"/>
          <w:szCs w:val="24"/>
        </w:rPr>
        <w:t>–</w:t>
      </w:r>
      <w:r w:rsidR="00140505">
        <w:rPr>
          <w:rFonts w:ascii="Times New Roman" w:eastAsia="MS Mincho" w:hAnsi="Times New Roman" w:cs="Times New Roman"/>
          <w:sz w:val="24"/>
          <w:szCs w:val="24"/>
        </w:rPr>
        <w:t xml:space="preserve"> </w:t>
      </w:r>
      <w:r w:rsidRPr="005C1196">
        <w:rPr>
          <w:rFonts w:ascii="Times New Roman" w:eastAsia="MS Mincho" w:hAnsi="Times New Roman" w:cs="Times New Roman"/>
          <w:sz w:val="24"/>
          <w:szCs w:val="24"/>
        </w:rPr>
        <w:t xml:space="preserve">following </w:t>
      </w:r>
      <w:r w:rsidRPr="005C1196">
        <w:rPr>
          <w:rFonts w:ascii="Times New Roman" w:eastAsia="MS Mincho" w:hAnsi="Times New Roman" w:cs="Times New Roman"/>
          <w:i/>
          <w:sz w:val="24"/>
          <w:szCs w:val="24"/>
        </w:rPr>
        <w:t>A Thousand Plateaus</w:t>
      </w:r>
      <w:r w:rsidR="00140505">
        <w:rPr>
          <w:rFonts w:ascii="Times New Roman" w:eastAsia="MS Mincho" w:hAnsi="Times New Roman" w:cs="Times New Roman"/>
          <w:i/>
          <w:sz w:val="24"/>
          <w:szCs w:val="24"/>
        </w:rPr>
        <w:t xml:space="preserve"> </w:t>
      </w:r>
      <w:r w:rsidRPr="005C1196">
        <w:rPr>
          <w:rFonts w:ascii="Times New Roman" w:eastAsia="MS Mincho" w:hAnsi="Times New Roman" w:cs="Times New Roman"/>
          <w:sz w:val="24"/>
          <w:szCs w:val="24"/>
        </w:rPr>
        <w:t>–</w:t>
      </w:r>
      <w:r w:rsidR="00140505">
        <w:rPr>
          <w:rFonts w:ascii="Times New Roman" w:eastAsia="MS Mincho" w:hAnsi="Times New Roman" w:cs="Times New Roman"/>
          <w:sz w:val="24"/>
          <w:szCs w:val="24"/>
        </w:rPr>
        <w:t xml:space="preserve"> </w:t>
      </w:r>
      <w:r w:rsidRPr="005C1196">
        <w:rPr>
          <w:rFonts w:ascii="Times New Roman" w:eastAsia="MS Mincho" w:hAnsi="Times New Roman" w:cs="Times New Roman"/>
          <w:sz w:val="24"/>
          <w:szCs w:val="24"/>
        </w:rPr>
        <w:t xml:space="preserve">that events should be considered stratigraphically, as creating thresholds that tend in contrary directions; concepts, events and encounters create multiple tendencies that unfold various worlds, some of which are not readable in terms of the other. This is not to say that everything is relative; it is to say that the complexity of concepts requires acute analysis and that a concept’s contrary tendencies should be intuited precisely rather than distributed into degrees of more and less. </w:t>
      </w:r>
      <w:r w:rsidRPr="005C1196">
        <w:rPr>
          <w:rFonts w:ascii="Times New Roman" w:eastAsia="MS Mincho" w:hAnsi="Times New Roman" w:cs="Times New Roman"/>
          <w:sz w:val="24"/>
          <w:szCs w:val="24"/>
        </w:rPr>
        <w:fldChar w:fldCharType="begin"/>
      </w:r>
      <w:r w:rsidRPr="005C1196">
        <w:rPr>
          <w:rFonts w:ascii="Times New Roman" w:eastAsia="MS Mincho" w:hAnsi="Times New Roman" w:cs="Times New Roman"/>
          <w:sz w:val="24"/>
          <w:szCs w:val="24"/>
        </w:rPr>
        <w:instrText xml:space="preserve"> ADDIN ZOTERO_ITEM CSL_CITATION {"citationID":"20733k2vk5","properties":{"formattedCitation":"(Colebrook, 2016, p. 445)","plainCitation":"(Colebrook, 2016, p. 445)"},"citationItems":[{"id":1126,"uris":["http://zotero.org/users/133304/items/TFMSAER7"],"uri":["http://zotero.org/users/133304/items/TFMSAER7"],"itemData":{"id":1126,"type":"article-journal","title":"‘A Grandiose Time of Coexistence’: Stratigraphy of the Anthropocene","container-title":"Deleuze Studies","page":"440-454","volume":"10","issue":"4","source":"Edinburgh University Press Journals","abstract":"Using Deleuze and Guattari's concept of stratigraphy, it is possible to open the question of the limits and range of the Anthropocene. Geological stratification has enabled a view of time and the earth that has opened new horizons, but this mode of stratification is one among others. Other stratifications are possible, not only those that would be compossible with the story of the Anthropocene (such as the histories of capital, empire and industrialism), but also incompossible stratifications, at odds with the history of man.","DOI":"10.3366/dls.2016.0238","ISSN":"1750-2241","shortTitle":"‘A Grandiose Time of Coexistence’","journalAbbreviation":"Deleuze Studies","author":[{"family":"Colebrook","given":"Claire"}],"issued":{"date-parts":[["2016",10,31]]}},"locator":"445"}],"schema":"https://github.com/citation-style-language/schema/raw/master/csl-citation.json"} </w:instrText>
      </w:r>
      <w:r w:rsidRPr="005C1196">
        <w:rPr>
          <w:rFonts w:ascii="Times New Roman" w:eastAsia="MS Mincho" w:hAnsi="Times New Roman" w:cs="Times New Roman"/>
          <w:sz w:val="24"/>
          <w:szCs w:val="24"/>
        </w:rPr>
        <w:fldChar w:fldCharType="separate"/>
      </w:r>
      <w:r w:rsidRPr="005C1196">
        <w:rPr>
          <w:rFonts w:ascii="Times New Roman" w:eastAsia="MS Mincho" w:hAnsi="Times New Roman" w:cs="Times New Roman"/>
          <w:sz w:val="24"/>
          <w:szCs w:val="24"/>
        </w:rPr>
        <w:t>(Colebrook</w:t>
      </w:r>
      <w:r w:rsidR="000703E0">
        <w:rPr>
          <w:rFonts w:ascii="Times New Roman" w:eastAsia="MS Mincho" w:hAnsi="Times New Roman" w:cs="Times New Roman"/>
          <w:sz w:val="24"/>
          <w:szCs w:val="24"/>
        </w:rPr>
        <w:t xml:space="preserve"> 2</w:t>
      </w:r>
      <w:r w:rsidRPr="005C1196">
        <w:rPr>
          <w:rFonts w:ascii="Times New Roman" w:eastAsia="MS Mincho" w:hAnsi="Times New Roman" w:cs="Times New Roman"/>
          <w:sz w:val="24"/>
          <w:szCs w:val="24"/>
        </w:rPr>
        <w:t>016, p. 445)</w:t>
      </w:r>
      <w:r w:rsidRPr="005C1196">
        <w:rPr>
          <w:rFonts w:ascii="Times New Roman" w:eastAsia="MS Mincho" w:hAnsi="Times New Roman" w:cs="Times New Roman"/>
          <w:sz w:val="24"/>
          <w:szCs w:val="24"/>
        </w:rPr>
        <w:fldChar w:fldCharType="end"/>
      </w:r>
    </w:p>
    <w:p w14:paraId="4C5EE7BF" w14:textId="77777777" w:rsidR="001A7E61" w:rsidRPr="002878EE" w:rsidRDefault="005C1196" w:rsidP="0030457C">
      <w:pPr>
        <w:jc w:val="both"/>
        <w:rPr>
          <w:rFonts w:ascii="Times New Roman" w:eastAsia="MS Mincho" w:hAnsi="Times New Roman" w:cs="Times New Roman"/>
          <w:sz w:val="24"/>
          <w:szCs w:val="24"/>
          <w:lang w:val="en-GB"/>
        </w:rPr>
      </w:pPr>
      <w:r>
        <w:rPr>
          <w:rFonts w:ascii="Times New Roman" w:eastAsia="MS Mincho" w:hAnsi="Times New Roman" w:cs="Times New Roman"/>
          <w:sz w:val="24"/>
          <w:szCs w:val="24"/>
        </w:rPr>
        <w:t>Following Colebrook we maintain that e</w:t>
      </w:r>
      <w:r w:rsidR="001A7E61" w:rsidRPr="00C143F9">
        <w:rPr>
          <w:rFonts w:ascii="Times New Roman" w:eastAsia="MS Mincho" w:hAnsi="Times New Roman" w:cs="Times New Roman"/>
          <w:sz w:val="24"/>
          <w:szCs w:val="24"/>
        </w:rPr>
        <w:t xml:space="preserve">ducational stratigraphy in the context of post-qualitative research would examine concepts in all their complexity and insist that they need to be read as inclusive disjunctions </w:t>
      </w:r>
      <w:r>
        <w:rPr>
          <w:rFonts w:ascii="Times New Roman" w:eastAsia="MS Mincho" w:hAnsi="Times New Roman" w:cs="Times New Roman"/>
          <w:sz w:val="24"/>
          <w:szCs w:val="24"/>
        </w:rPr>
        <w:t xml:space="preserve">and differences in kind rather than degree. </w:t>
      </w:r>
      <w:r w:rsidR="00140505" w:rsidRPr="00844BFC">
        <w:rPr>
          <w:rFonts w:ascii="Times New Roman" w:eastAsia="MS Mincho" w:hAnsi="Times New Roman" w:cs="Times New Roman"/>
          <w:sz w:val="24"/>
          <w:szCs w:val="24"/>
        </w:rPr>
        <w:t xml:space="preserve">When Colebrook speaks of </w:t>
      </w:r>
      <w:r w:rsidR="00140505" w:rsidRPr="00844BFC">
        <w:rPr>
          <w:rFonts w:ascii="Times New Roman" w:eastAsia="MS Mincho" w:hAnsi="Times New Roman" w:cs="Times New Roman"/>
          <w:i/>
          <w:sz w:val="24"/>
          <w:szCs w:val="24"/>
        </w:rPr>
        <w:t>intuiting precisely</w:t>
      </w:r>
      <w:r w:rsidR="00140505" w:rsidRPr="00844BFC">
        <w:rPr>
          <w:rFonts w:ascii="Times New Roman" w:eastAsia="MS Mincho" w:hAnsi="Times New Roman" w:cs="Times New Roman"/>
          <w:sz w:val="24"/>
          <w:szCs w:val="24"/>
        </w:rPr>
        <w:t xml:space="preserve">, she is referring to Deleuze’s (1988) </w:t>
      </w:r>
      <w:r w:rsidR="00E81D4B" w:rsidRPr="00844BFC">
        <w:rPr>
          <w:rFonts w:ascii="Times New Roman" w:eastAsia="MS Mincho" w:hAnsi="Times New Roman" w:cs="Times New Roman"/>
          <w:sz w:val="24"/>
          <w:szCs w:val="24"/>
        </w:rPr>
        <w:t xml:space="preserve">concept of </w:t>
      </w:r>
      <w:r w:rsidR="00E81D4B" w:rsidRPr="00844BFC">
        <w:rPr>
          <w:rFonts w:ascii="Times New Roman" w:eastAsia="MS Mincho" w:hAnsi="Times New Roman" w:cs="Times New Roman"/>
          <w:i/>
          <w:sz w:val="24"/>
          <w:szCs w:val="24"/>
        </w:rPr>
        <w:t>intuition</w:t>
      </w:r>
      <w:r w:rsidR="00844BFC">
        <w:rPr>
          <w:rFonts w:ascii="Times New Roman" w:eastAsia="MS Mincho" w:hAnsi="Times New Roman" w:cs="Times New Roman"/>
          <w:sz w:val="24"/>
          <w:szCs w:val="24"/>
        </w:rPr>
        <w:t>—</w:t>
      </w:r>
      <w:r w:rsidR="00E81D4B" w:rsidRPr="00844BFC">
        <w:rPr>
          <w:rFonts w:ascii="Times New Roman" w:eastAsia="MS Mincho" w:hAnsi="Times New Roman" w:cs="Times New Roman"/>
          <w:sz w:val="24"/>
          <w:szCs w:val="24"/>
        </w:rPr>
        <w:t xml:space="preserve">a </w:t>
      </w:r>
      <w:r w:rsidR="00140505" w:rsidRPr="00844BFC">
        <w:rPr>
          <w:rFonts w:ascii="Times New Roman" w:eastAsia="MS Mincho" w:hAnsi="Times New Roman" w:cs="Times New Roman"/>
          <w:sz w:val="24"/>
          <w:szCs w:val="24"/>
        </w:rPr>
        <w:t>method of</w:t>
      </w:r>
      <w:r w:rsidR="000B3FC5" w:rsidRPr="00844BFC">
        <w:rPr>
          <w:rFonts w:ascii="Times New Roman" w:eastAsia="MS Mincho" w:hAnsi="Times New Roman" w:cs="Times New Roman"/>
          <w:sz w:val="24"/>
          <w:szCs w:val="24"/>
        </w:rPr>
        <w:t xml:space="preserve"> </w:t>
      </w:r>
      <w:r w:rsidR="000B3FC5" w:rsidRPr="00844BFC">
        <w:rPr>
          <w:rFonts w:ascii="Times New Roman" w:eastAsia="MS Mincho" w:hAnsi="Times New Roman" w:cs="Times New Roman"/>
          <w:sz w:val="24"/>
          <w:szCs w:val="24"/>
        </w:rPr>
        <w:lastRenderedPageBreak/>
        <w:t>inquiry, which centrally involves creating problems</w:t>
      </w:r>
      <w:r w:rsidR="000B3FC5" w:rsidRPr="00844BFC">
        <w:rPr>
          <w:rStyle w:val="FootnoteReference"/>
          <w:rFonts w:ascii="Times New Roman" w:eastAsia="MS Mincho" w:hAnsi="Times New Roman" w:cs="Times New Roman"/>
          <w:sz w:val="24"/>
          <w:szCs w:val="24"/>
        </w:rPr>
        <w:footnoteReference w:id="2"/>
      </w:r>
      <w:r w:rsidR="000B3FC5" w:rsidRPr="00844BFC">
        <w:rPr>
          <w:rFonts w:ascii="Times New Roman" w:eastAsia="MS Mincho" w:hAnsi="Times New Roman" w:cs="Times New Roman"/>
          <w:sz w:val="24"/>
          <w:szCs w:val="24"/>
        </w:rPr>
        <w:t xml:space="preserve"> that are not “ready-made”, that is, not already institutionally decided in advance and usually set into binaries (conceptual understanding is better than procedural understanding; process is more important than product; reform teaching is better than traditional teaching, etc.).</w:t>
      </w:r>
      <w:r w:rsidR="000B3FC5" w:rsidRPr="002F3C4B">
        <w:rPr>
          <w:rFonts w:ascii="Times New Roman" w:eastAsia="MS Mincho" w:hAnsi="Times New Roman" w:cs="Times New Roman"/>
          <w:sz w:val="24"/>
          <w:szCs w:val="24"/>
        </w:rPr>
        <w:t xml:space="preserve"> </w:t>
      </w:r>
      <w:r w:rsidR="00844BFC">
        <w:rPr>
          <w:rFonts w:ascii="Times New Roman" w:eastAsia="MS Mincho" w:hAnsi="Times New Roman" w:cs="Times New Roman"/>
          <w:sz w:val="24"/>
          <w:szCs w:val="24"/>
        </w:rPr>
        <w:t>B</w:t>
      </w:r>
      <w:r w:rsidR="00E81D4B" w:rsidRPr="002F3C4B">
        <w:rPr>
          <w:rFonts w:ascii="Times New Roman" w:eastAsia="MS Mincho" w:hAnsi="Times New Roman" w:cs="Times New Roman"/>
          <w:sz w:val="24"/>
          <w:szCs w:val="24"/>
        </w:rPr>
        <w:t>y contrast, t</w:t>
      </w:r>
      <w:r w:rsidR="00E81D4B" w:rsidRPr="00844BFC">
        <w:rPr>
          <w:rFonts w:ascii="Times New Roman" w:eastAsia="MS Mincho" w:hAnsi="Times New Roman" w:cs="Times New Roman"/>
          <w:sz w:val="24"/>
          <w:szCs w:val="24"/>
        </w:rPr>
        <w:t>ruly</w:t>
      </w:r>
      <w:r w:rsidR="00844BFC">
        <w:rPr>
          <w:rFonts w:ascii="Times New Roman" w:eastAsia="MS Mincho" w:hAnsi="Times New Roman" w:cs="Times New Roman"/>
          <w:sz w:val="24"/>
          <w:szCs w:val="24"/>
        </w:rPr>
        <w:t xml:space="preserve"> new</w:t>
      </w:r>
      <w:r w:rsidR="000B3FC5" w:rsidRPr="00844BFC">
        <w:rPr>
          <w:rFonts w:ascii="Times New Roman" w:eastAsia="MS Mincho" w:hAnsi="Times New Roman" w:cs="Times New Roman"/>
          <w:sz w:val="24"/>
          <w:szCs w:val="24"/>
        </w:rPr>
        <w:t xml:space="preserve"> problem</w:t>
      </w:r>
      <w:r w:rsidR="00E81D4B" w:rsidRPr="00844BFC">
        <w:rPr>
          <w:rFonts w:ascii="Times New Roman" w:eastAsia="MS Mincho" w:hAnsi="Times New Roman" w:cs="Times New Roman"/>
          <w:sz w:val="24"/>
          <w:szCs w:val="24"/>
        </w:rPr>
        <w:t xml:space="preserve">s </w:t>
      </w:r>
      <w:r w:rsidR="000B3FC5" w:rsidRPr="00844BFC">
        <w:rPr>
          <w:rFonts w:ascii="Times New Roman" w:eastAsia="MS Mincho" w:hAnsi="Times New Roman" w:cs="Times New Roman"/>
          <w:sz w:val="24"/>
          <w:szCs w:val="24"/>
        </w:rPr>
        <w:t xml:space="preserve">invite us to </w:t>
      </w:r>
      <w:r w:rsidR="003A4B37" w:rsidRPr="00844BFC">
        <w:rPr>
          <w:rFonts w:ascii="Times New Roman" w:eastAsia="MS Mincho" w:hAnsi="Times New Roman" w:cs="Times New Roman"/>
          <w:sz w:val="24"/>
          <w:szCs w:val="24"/>
        </w:rPr>
        <w:t>think in terms of different ‘cuts’ of reality thereby deemphasising differences in degree (more or less procedural, more or less reform, etc.) and re-orienting attention to differences in kind.</w:t>
      </w:r>
      <w:r w:rsidR="003A4B37" w:rsidRPr="002F3C4B">
        <w:rPr>
          <w:rFonts w:ascii="Times New Roman" w:eastAsia="MS Mincho" w:hAnsi="Times New Roman" w:cs="Times New Roman"/>
          <w:sz w:val="24"/>
          <w:szCs w:val="24"/>
        </w:rPr>
        <w:t xml:space="preserve"> </w:t>
      </w:r>
      <w:r w:rsidR="003A4B37" w:rsidRPr="00844BFC">
        <w:rPr>
          <w:rFonts w:ascii="Times New Roman" w:eastAsia="MS Mincho" w:hAnsi="Times New Roman" w:cs="Times New Roman"/>
          <w:sz w:val="24"/>
          <w:szCs w:val="24"/>
        </w:rPr>
        <w:t>Within educational stratigraphy, m</w:t>
      </w:r>
      <w:r w:rsidR="0030457C" w:rsidRPr="00844BFC">
        <w:rPr>
          <w:rFonts w:ascii="Times New Roman" w:eastAsia="MS Mincho" w:hAnsi="Times New Roman" w:cs="Times New Roman"/>
          <w:sz w:val="24"/>
          <w:szCs w:val="24"/>
        </w:rPr>
        <w:t>athematical c</w:t>
      </w:r>
      <w:r w:rsidRPr="00844BFC">
        <w:rPr>
          <w:rFonts w:ascii="Times New Roman" w:eastAsia="MS Mincho" w:hAnsi="Times New Roman" w:cs="Times New Roman"/>
          <w:sz w:val="24"/>
          <w:szCs w:val="24"/>
        </w:rPr>
        <w:t xml:space="preserve">oncepts, </w:t>
      </w:r>
      <w:r w:rsidR="0030457C" w:rsidRPr="00844BFC">
        <w:rPr>
          <w:rFonts w:ascii="Times New Roman" w:eastAsia="MS Mincho" w:hAnsi="Times New Roman" w:cs="Times New Roman"/>
          <w:sz w:val="24"/>
          <w:szCs w:val="24"/>
        </w:rPr>
        <w:t>pedagogical</w:t>
      </w:r>
      <w:r w:rsidRPr="00844BFC">
        <w:rPr>
          <w:rFonts w:ascii="Times New Roman" w:eastAsia="MS Mincho" w:hAnsi="Times New Roman" w:cs="Times New Roman"/>
          <w:sz w:val="24"/>
          <w:szCs w:val="24"/>
        </w:rPr>
        <w:t xml:space="preserve"> events and </w:t>
      </w:r>
      <w:r w:rsidR="008F6B79" w:rsidRPr="00844BFC">
        <w:rPr>
          <w:rFonts w:ascii="Times New Roman" w:eastAsia="MS Mincho" w:hAnsi="Times New Roman" w:cs="Times New Roman"/>
          <w:sz w:val="24"/>
          <w:szCs w:val="24"/>
        </w:rPr>
        <w:t xml:space="preserve">classroom </w:t>
      </w:r>
      <w:r w:rsidRPr="00844BFC">
        <w:rPr>
          <w:rFonts w:ascii="Times New Roman" w:eastAsia="MS Mincho" w:hAnsi="Times New Roman" w:cs="Times New Roman"/>
          <w:sz w:val="24"/>
          <w:szCs w:val="24"/>
        </w:rPr>
        <w:t xml:space="preserve">encounters would be perceived as never fully actualized </w:t>
      </w:r>
      <w:r w:rsidR="008F6B79" w:rsidRPr="00844BFC">
        <w:rPr>
          <w:rFonts w:ascii="Times New Roman" w:eastAsia="MS Mincho" w:hAnsi="Times New Roman" w:cs="Times New Roman"/>
          <w:sz w:val="24"/>
          <w:szCs w:val="24"/>
        </w:rPr>
        <w:t>(virtual)</w:t>
      </w:r>
      <w:r w:rsidR="003A4B37" w:rsidRPr="00844BFC">
        <w:rPr>
          <w:rFonts w:ascii="Times New Roman" w:eastAsia="MS Mincho" w:hAnsi="Times New Roman" w:cs="Times New Roman"/>
          <w:sz w:val="24"/>
          <w:szCs w:val="24"/>
        </w:rPr>
        <w:t xml:space="preserve"> </w:t>
      </w:r>
      <w:r w:rsidR="00F00D67" w:rsidRPr="00844BFC">
        <w:rPr>
          <w:rFonts w:ascii="Times New Roman" w:eastAsia="MS Mincho" w:hAnsi="Times New Roman" w:cs="Times New Roman"/>
          <w:sz w:val="24"/>
          <w:szCs w:val="24"/>
        </w:rPr>
        <w:t>since</w:t>
      </w:r>
      <w:r w:rsidR="003A4B37" w:rsidRPr="00844BFC">
        <w:rPr>
          <w:rFonts w:ascii="Times New Roman" w:eastAsia="MS Mincho" w:hAnsi="Times New Roman" w:cs="Times New Roman"/>
          <w:sz w:val="24"/>
          <w:szCs w:val="24"/>
        </w:rPr>
        <w:t xml:space="preserve"> </w:t>
      </w:r>
      <w:r w:rsidR="003A4B37" w:rsidRPr="00844BFC">
        <w:rPr>
          <w:rFonts w:ascii="Times New Roman" w:eastAsia="MS Mincho" w:hAnsi="Times New Roman" w:cs="Times New Roman"/>
          <w:i/>
          <w:sz w:val="24"/>
          <w:szCs w:val="24"/>
        </w:rPr>
        <w:t>concepts</w:t>
      </w:r>
      <w:r w:rsidR="003A4B37" w:rsidRPr="00844BFC">
        <w:rPr>
          <w:rFonts w:ascii="Times New Roman" w:eastAsia="MS Mincho" w:hAnsi="Times New Roman" w:cs="Times New Roman"/>
          <w:sz w:val="24"/>
          <w:szCs w:val="24"/>
        </w:rPr>
        <w:t xml:space="preserve"> would </w:t>
      </w:r>
      <w:r w:rsidR="00F00D67" w:rsidRPr="00844BFC">
        <w:rPr>
          <w:rFonts w:ascii="Times New Roman" w:eastAsia="MS Mincho" w:hAnsi="Times New Roman" w:cs="Times New Roman"/>
          <w:sz w:val="24"/>
          <w:szCs w:val="24"/>
        </w:rPr>
        <w:t>never</w:t>
      </w:r>
      <w:r w:rsidR="003A4B37" w:rsidRPr="00844BFC">
        <w:rPr>
          <w:rFonts w:ascii="Times New Roman" w:eastAsia="MS Mincho" w:hAnsi="Times New Roman" w:cs="Times New Roman"/>
          <w:sz w:val="24"/>
          <w:szCs w:val="24"/>
        </w:rPr>
        <w:t xml:space="preserve"> settle into closed </w:t>
      </w:r>
      <w:r w:rsidR="00E81D4B" w:rsidRPr="00844BFC">
        <w:rPr>
          <w:rFonts w:ascii="Times New Roman" w:eastAsia="MS Mincho" w:hAnsi="Times New Roman" w:cs="Times New Roman"/>
          <w:sz w:val="24"/>
          <w:szCs w:val="24"/>
        </w:rPr>
        <w:t>entities</w:t>
      </w:r>
      <w:r w:rsidR="003A4B37" w:rsidRPr="00844BFC">
        <w:rPr>
          <w:rFonts w:ascii="Times New Roman" w:eastAsia="MS Mincho" w:hAnsi="Times New Roman" w:cs="Times New Roman"/>
          <w:sz w:val="24"/>
          <w:szCs w:val="24"/>
        </w:rPr>
        <w:t xml:space="preserve"> that </w:t>
      </w:r>
      <w:r w:rsidR="00F00D67" w:rsidRPr="00844BFC">
        <w:rPr>
          <w:rFonts w:ascii="Times New Roman" w:eastAsia="MS Mincho" w:hAnsi="Times New Roman" w:cs="Times New Roman"/>
          <w:sz w:val="24"/>
          <w:szCs w:val="24"/>
        </w:rPr>
        <w:t>are</w:t>
      </w:r>
      <w:r w:rsidR="003A4B37" w:rsidRPr="00844BFC">
        <w:rPr>
          <w:rFonts w:ascii="Times New Roman" w:eastAsia="MS Mincho" w:hAnsi="Times New Roman" w:cs="Times New Roman"/>
          <w:sz w:val="24"/>
          <w:szCs w:val="24"/>
        </w:rPr>
        <w:t xml:space="preserve"> </w:t>
      </w:r>
      <w:r w:rsidR="002F3C4B" w:rsidRPr="00844BFC">
        <w:rPr>
          <w:rFonts w:ascii="Times New Roman" w:eastAsia="MS Mincho" w:hAnsi="Times New Roman" w:cs="Times New Roman"/>
          <w:sz w:val="24"/>
          <w:szCs w:val="24"/>
        </w:rPr>
        <w:t xml:space="preserve">either </w:t>
      </w:r>
      <w:r w:rsidR="00844BFC">
        <w:rPr>
          <w:rFonts w:ascii="Times New Roman" w:eastAsia="MS Mincho" w:hAnsi="Times New Roman" w:cs="Times New Roman"/>
          <w:sz w:val="24"/>
          <w:szCs w:val="24"/>
        </w:rPr>
        <w:t>concrete</w:t>
      </w:r>
      <w:r w:rsidR="003A4B37" w:rsidRPr="00844BFC">
        <w:rPr>
          <w:rFonts w:ascii="Times New Roman" w:eastAsia="MS Mincho" w:hAnsi="Times New Roman" w:cs="Times New Roman"/>
          <w:sz w:val="24"/>
          <w:szCs w:val="24"/>
        </w:rPr>
        <w:t xml:space="preserve"> or </w:t>
      </w:r>
      <w:r w:rsidR="00844BFC">
        <w:rPr>
          <w:rFonts w:ascii="Times New Roman" w:eastAsia="MS Mincho" w:hAnsi="Times New Roman" w:cs="Times New Roman"/>
          <w:sz w:val="24"/>
          <w:szCs w:val="24"/>
        </w:rPr>
        <w:t>abstract</w:t>
      </w:r>
      <w:r w:rsidR="003A4B37" w:rsidRPr="00844BFC">
        <w:rPr>
          <w:rFonts w:ascii="Times New Roman" w:eastAsia="MS Mincho" w:hAnsi="Times New Roman" w:cs="Times New Roman"/>
          <w:sz w:val="24"/>
          <w:szCs w:val="24"/>
        </w:rPr>
        <w:t xml:space="preserve">; </w:t>
      </w:r>
      <w:r w:rsidR="003A4B37" w:rsidRPr="00844BFC">
        <w:rPr>
          <w:rFonts w:ascii="Times New Roman" w:eastAsia="MS Mincho" w:hAnsi="Times New Roman" w:cs="Times New Roman"/>
          <w:i/>
          <w:sz w:val="24"/>
          <w:szCs w:val="24"/>
        </w:rPr>
        <w:t>pedagogical moves</w:t>
      </w:r>
      <w:r w:rsidR="003A4B37" w:rsidRPr="00844BFC">
        <w:rPr>
          <w:rFonts w:ascii="Times New Roman" w:eastAsia="MS Mincho" w:hAnsi="Times New Roman" w:cs="Times New Roman"/>
          <w:sz w:val="24"/>
          <w:szCs w:val="24"/>
        </w:rPr>
        <w:t xml:space="preserve"> would never be </w:t>
      </w:r>
      <w:r w:rsidR="00F00D67" w:rsidRPr="00844BFC">
        <w:rPr>
          <w:rFonts w:ascii="Times New Roman" w:eastAsia="MS Mincho" w:hAnsi="Times New Roman" w:cs="Times New Roman"/>
          <w:sz w:val="24"/>
          <w:szCs w:val="24"/>
        </w:rPr>
        <w:t xml:space="preserve">isolated into being more or less </w:t>
      </w:r>
      <w:r w:rsidR="00844BFC">
        <w:rPr>
          <w:rFonts w:ascii="Times New Roman" w:eastAsia="MS Mincho" w:hAnsi="Times New Roman" w:cs="Times New Roman"/>
          <w:sz w:val="24"/>
          <w:szCs w:val="24"/>
        </w:rPr>
        <w:t>progressive</w:t>
      </w:r>
      <w:r w:rsidR="00F00D67" w:rsidRPr="00844BFC">
        <w:rPr>
          <w:rFonts w:ascii="Times New Roman" w:eastAsia="MS Mincho" w:hAnsi="Times New Roman" w:cs="Times New Roman"/>
          <w:sz w:val="24"/>
          <w:szCs w:val="24"/>
        </w:rPr>
        <w:t xml:space="preserve">; </w:t>
      </w:r>
      <w:r w:rsidR="00F00D67" w:rsidRPr="00844BFC">
        <w:rPr>
          <w:rFonts w:ascii="Times New Roman" w:eastAsia="MS Mincho" w:hAnsi="Times New Roman" w:cs="Times New Roman"/>
          <w:i/>
          <w:sz w:val="24"/>
          <w:szCs w:val="24"/>
        </w:rPr>
        <w:t>children’s actions</w:t>
      </w:r>
      <w:r w:rsidR="00F00D67" w:rsidRPr="00844BFC">
        <w:rPr>
          <w:rFonts w:ascii="Times New Roman" w:eastAsia="MS Mincho" w:hAnsi="Times New Roman" w:cs="Times New Roman"/>
          <w:sz w:val="24"/>
          <w:szCs w:val="24"/>
        </w:rPr>
        <w:t xml:space="preserve"> would not </w:t>
      </w:r>
      <w:r w:rsidR="00E81D4B" w:rsidRPr="00844BFC">
        <w:rPr>
          <w:rFonts w:ascii="Times New Roman" w:eastAsia="MS Mincho" w:hAnsi="Times New Roman" w:cs="Times New Roman"/>
          <w:sz w:val="24"/>
          <w:szCs w:val="24"/>
        </w:rPr>
        <w:t xml:space="preserve">be </w:t>
      </w:r>
      <w:r w:rsidR="00F00D67" w:rsidRPr="00844BFC">
        <w:rPr>
          <w:rFonts w:ascii="Times New Roman" w:eastAsia="MS Mincho" w:hAnsi="Times New Roman" w:cs="Times New Roman"/>
          <w:sz w:val="24"/>
          <w:szCs w:val="24"/>
        </w:rPr>
        <w:t xml:space="preserve">differentiated into being either </w:t>
      </w:r>
      <w:r w:rsidR="00844BFC">
        <w:rPr>
          <w:rFonts w:ascii="Times New Roman" w:eastAsia="MS Mincho" w:hAnsi="Times New Roman" w:cs="Times New Roman"/>
          <w:sz w:val="24"/>
          <w:szCs w:val="24"/>
        </w:rPr>
        <w:t>instrumental</w:t>
      </w:r>
      <w:r w:rsidR="00F00D67" w:rsidRPr="00844BFC">
        <w:rPr>
          <w:rFonts w:ascii="Times New Roman" w:eastAsia="MS Mincho" w:hAnsi="Times New Roman" w:cs="Times New Roman"/>
          <w:sz w:val="24"/>
          <w:szCs w:val="24"/>
        </w:rPr>
        <w:t xml:space="preserve"> learning or </w:t>
      </w:r>
      <w:r w:rsidR="00844BFC">
        <w:rPr>
          <w:rFonts w:ascii="Times New Roman" w:eastAsia="MS Mincho" w:hAnsi="Times New Roman" w:cs="Times New Roman"/>
          <w:sz w:val="24"/>
          <w:szCs w:val="24"/>
        </w:rPr>
        <w:t>relational</w:t>
      </w:r>
      <w:r w:rsidR="00F00D67" w:rsidRPr="00844BFC">
        <w:rPr>
          <w:rFonts w:ascii="Times New Roman" w:eastAsia="MS Mincho" w:hAnsi="Times New Roman" w:cs="Times New Roman"/>
          <w:sz w:val="24"/>
          <w:szCs w:val="24"/>
        </w:rPr>
        <w:t>.</w:t>
      </w:r>
      <w:r w:rsidR="008F6B79" w:rsidRPr="002F3C4B">
        <w:rPr>
          <w:rFonts w:ascii="Times New Roman" w:eastAsia="MS Mincho" w:hAnsi="Times New Roman" w:cs="Times New Roman"/>
          <w:sz w:val="24"/>
          <w:szCs w:val="24"/>
        </w:rPr>
        <w:t xml:space="preserve"> </w:t>
      </w:r>
      <w:r w:rsidR="00F00D67" w:rsidRPr="002F3C4B">
        <w:rPr>
          <w:rFonts w:ascii="Times New Roman" w:eastAsia="MS Mincho" w:hAnsi="Times New Roman" w:cs="Times New Roman"/>
          <w:sz w:val="24"/>
          <w:szCs w:val="24"/>
        </w:rPr>
        <w:t>Mathematical concepts, p</w:t>
      </w:r>
      <w:r w:rsidR="00F00D67">
        <w:rPr>
          <w:rFonts w:ascii="Times New Roman" w:eastAsia="MS Mincho" w:hAnsi="Times New Roman" w:cs="Times New Roman"/>
          <w:sz w:val="24"/>
          <w:szCs w:val="24"/>
        </w:rPr>
        <w:t>edagogical</w:t>
      </w:r>
      <w:r w:rsidR="00F00D67" w:rsidRPr="005C1196">
        <w:rPr>
          <w:rFonts w:ascii="Times New Roman" w:eastAsia="MS Mincho" w:hAnsi="Times New Roman" w:cs="Times New Roman"/>
          <w:sz w:val="24"/>
          <w:szCs w:val="24"/>
        </w:rPr>
        <w:t xml:space="preserve"> events and </w:t>
      </w:r>
      <w:r w:rsidR="00F00D67">
        <w:rPr>
          <w:rFonts w:ascii="Times New Roman" w:eastAsia="MS Mincho" w:hAnsi="Times New Roman" w:cs="Times New Roman"/>
          <w:sz w:val="24"/>
          <w:szCs w:val="24"/>
        </w:rPr>
        <w:t xml:space="preserve">classroom </w:t>
      </w:r>
      <w:r w:rsidR="00F00D67" w:rsidRPr="005C1196">
        <w:rPr>
          <w:rFonts w:ascii="Times New Roman" w:eastAsia="MS Mincho" w:hAnsi="Times New Roman" w:cs="Times New Roman"/>
          <w:sz w:val="24"/>
          <w:szCs w:val="24"/>
        </w:rPr>
        <w:t xml:space="preserve">encounters would be perceived </w:t>
      </w:r>
      <w:r w:rsidRPr="005C1196">
        <w:rPr>
          <w:rFonts w:ascii="Times New Roman" w:eastAsia="MS Mincho" w:hAnsi="Times New Roman" w:cs="Times New Roman"/>
          <w:sz w:val="24"/>
          <w:szCs w:val="24"/>
        </w:rPr>
        <w:t>diverging multiple tendencies that unfold various world trajectories</w:t>
      </w:r>
      <w:r w:rsidR="008F6B79">
        <w:rPr>
          <w:rFonts w:ascii="Times New Roman" w:eastAsia="MS Mincho" w:hAnsi="Times New Roman" w:cs="Times New Roman"/>
          <w:sz w:val="24"/>
          <w:szCs w:val="24"/>
        </w:rPr>
        <w:t xml:space="preserve"> and timescales</w:t>
      </w:r>
      <w:r w:rsidRPr="005C1196">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wherein some of these trajectories are disconnected, non-relational, destructive of one another and mutually indifferent</w:t>
      </w:r>
      <w:r w:rsidRPr="005C1196">
        <w:rPr>
          <w:rFonts w:ascii="Times New Roman" w:eastAsia="MS Mincho" w:hAnsi="Times New Roman" w:cs="Times New Roman"/>
          <w:sz w:val="24"/>
          <w:szCs w:val="24"/>
        </w:rPr>
        <w:t>.</w:t>
      </w:r>
      <w:r w:rsidR="003A4B37">
        <w:rPr>
          <w:rFonts w:ascii="Times New Roman" w:eastAsia="MS Mincho" w:hAnsi="Times New Roman" w:cs="Times New Roman"/>
          <w:sz w:val="24"/>
          <w:szCs w:val="24"/>
        </w:rPr>
        <w:t xml:space="preserve"> </w:t>
      </w:r>
    </w:p>
    <w:p w14:paraId="6FED7169" w14:textId="2DC8281A" w:rsidR="0061764B" w:rsidRPr="0061764B" w:rsidRDefault="00937C69" w:rsidP="0030457C">
      <w:pPr>
        <w:jc w:val="both"/>
        <w:rPr>
          <w:rFonts w:ascii="Times New Roman" w:eastAsia="MS Mincho" w:hAnsi="Times New Roman" w:cs="Times New Roman"/>
          <w:sz w:val="24"/>
          <w:szCs w:val="24"/>
        </w:rPr>
      </w:pPr>
      <w:r w:rsidRPr="002878EE">
        <w:rPr>
          <w:rFonts w:ascii="Times New Roman" w:eastAsia="MS Mincho" w:hAnsi="Times New Roman" w:cs="Times New Roman"/>
          <w:sz w:val="24"/>
          <w:szCs w:val="24"/>
          <w:lang w:val="en-GB"/>
        </w:rPr>
        <w:t>Privileging chance encounters, singularities and ambiguities over curricular</w:t>
      </w:r>
      <w:r w:rsidR="00661015">
        <w:rPr>
          <w:rFonts w:ascii="Times New Roman" w:eastAsia="MS Mincho" w:hAnsi="Times New Roman" w:cs="Times New Roman"/>
          <w:sz w:val="24"/>
          <w:szCs w:val="24"/>
          <w:lang w:val="en-GB"/>
        </w:rPr>
        <w:t>-</w:t>
      </w:r>
      <w:r w:rsidRPr="002878EE">
        <w:rPr>
          <w:rFonts w:ascii="Times New Roman" w:eastAsia="MS Mincho" w:hAnsi="Times New Roman" w:cs="Times New Roman"/>
          <w:sz w:val="24"/>
          <w:szCs w:val="24"/>
          <w:lang w:val="en-GB"/>
        </w:rPr>
        <w:t xml:space="preserve">ly, developmentally and pedagogically fixed points in a progressive trajectory might bring us closer to the “power of imaging that is not oriented to the eye of recognition, the eye that views the world according to its own already organized desires” </w:t>
      </w:r>
      <w:r w:rsidRPr="002878EE">
        <w:rPr>
          <w:rFonts w:ascii="Times New Roman" w:eastAsia="MS Mincho" w:hAnsi="Times New Roman" w:cs="Times New Roman"/>
          <w:sz w:val="24"/>
          <w:szCs w:val="24"/>
          <w:lang w:val="en-GB"/>
        </w:rPr>
        <w:fldChar w:fldCharType="begin"/>
      </w:r>
      <w:r w:rsidR="007F2D5C">
        <w:rPr>
          <w:rFonts w:ascii="Times New Roman" w:eastAsia="MS Mincho" w:hAnsi="Times New Roman" w:cs="Times New Roman"/>
          <w:sz w:val="24"/>
          <w:szCs w:val="24"/>
          <w:lang w:val="en-GB"/>
        </w:rPr>
        <w:instrText xml:space="preserve"> ADDIN ZOTERO_ITEM CSL_CITATION {"citationID":"fFxpvJtl","properties":{"formattedCitation":"(Colebrook, 2014b, p. 77)","plainCitation":"(Colebrook, 2014b, p. 77)"},"citationItems":[{"id":893,"uris":["http://zotero.org/users/133304/items/CSFI3UG2"],"uri":["http://zotero.org/users/133304/items/CSFI3UG2"],"itemData":{"id":893,"type":"book","title":"Sex After Life: Essays on Extinction, Volume Two","URL":"http://hdl.handle.net/2027/spo.12329363.0001.001","shortTitle":"Sex After Life","author":[{"family":"Colebrook","given":"Claire"}],"issued":{"date-parts":[["2014"]]}},"locator":"77"}],"schema":"https://github.com/citation-style-language/schema/raw/master/csl-citation.json"} </w:instrText>
      </w:r>
      <w:r w:rsidRPr="002878EE">
        <w:rPr>
          <w:rFonts w:ascii="Times New Roman" w:eastAsia="MS Mincho" w:hAnsi="Times New Roman" w:cs="Times New Roman"/>
          <w:sz w:val="24"/>
          <w:szCs w:val="24"/>
          <w:lang w:val="en-GB"/>
        </w:rPr>
        <w:fldChar w:fldCharType="separate"/>
      </w:r>
      <w:r w:rsidR="007F2D5C" w:rsidRPr="007F2D5C">
        <w:rPr>
          <w:rFonts w:ascii="Times New Roman" w:hAnsi="Times New Roman" w:cs="Times New Roman"/>
          <w:sz w:val="24"/>
        </w:rPr>
        <w:t>(Colebrook</w:t>
      </w:r>
      <w:r w:rsidR="000703E0">
        <w:rPr>
          <w:rFonts w:ascii="Times New Roman" w:hAnsi="Times New Roman" w:cs="Times New Roman"/>
          <w:sz w:val="24"/>
        </w:rPr>
        <w:t xml:space="preserve"> 2</w:t>
      </w:r>
      <w:r w:rsidR="007F2D5C" w:rsidRPr="007F2D5C">
        <w:rPr>
          <w:rFonts w:ascii="Times New Roman" w:hAnsi="Times New Roman" w:cs="Times New Roman"/>
          <w:sz w:val="24"/>
        </w:rPr>
        <w:t xml:space="preserve">014b, p. </w:t>
      </w:r>
      <w:r w:rsidR="009052D2">
        <w:rPr>
          <w:rFonts w:ascii="Times New Roman" w:hAnsi="Times New Roman" w:cs="Times New Roman"/>
          <w:sz w:val="24"/>
        </w:rPr>
        <w:t>100</w:t>
      </w:r>
      <w:r w:rsidR="007F2D5C" w:rsidRPr="007F2D5C">
        <w:rPr>
          <w:rFonts w:ascii="Times New Roman" w:hAnsi="Times New Roman" w:cs="Times New Roman"/>
          <w:sz w:val="24"/>
        </w:rPr>
        <w:t>)</w:t>
      </w:r>
      <w:r w:rsidRPr="002878EE">
        <w:rPr>
          <w:rFonts w:ascii="Times New Roman" w:eastAsia="MS Mincho" w:hAnsi="Times New Roman" w:cs="Times New Roman"/>
          <w:sz w:val="24"/>
          <w:szCs w:val="24"/>
        </w:rPr>
        <w:fldChar w:fldCharType="end"/>
      </w:r>
      <w:r w:rsidRPr="002878EE">
        <w:rPr>
          <w:rFonts w:ascii="Times New Roman" w:eastAsia="MS Mincho" w:hAnsi="Times New Roman" w:cs="Times New Roman"/>
          <w:sz w:val="24"/>
          <w:szCs w:val="24"/>
          <w:lang w:val="en-GB"/>
        </w:rPr>
        <w:t xml:space="preserve">. It is interesting to consider this power of imagining in relation to the argument that the mathematics curriculum should provide students both with more opportunities to see how mathematics is used in the ‘real’ world and with more experiences using mathematics to model that world (including reading, interpreting and creating models for climate change). Mathematics education, seen stratigraphically, would not try to model or represent the </w:t>
      </w:r>
      <w:r w:rsidR="00C11336">
        <w:rPr>
          <w:rFonts w:ascii="Times New Roman" w:eastAsia="MS Mincho" w:hAnsi="Times New Roman" w:cs="Times New Roman"/>
          <w:sz w:val="24"/>
          <w:szCs w:val="24"/>
          <w:lang w:val="en-GB"/>
        </w:rPr>
        <w:t>‘</w:t>
      </w:r>
      <w:r w:rsidRPr="002878EE">
        <w:rPr>
          <w:rFonts w:ascii="Times New Roman" w:eastAsia="MS Mincho" w:hAnsi="Times New Roman" w:cs="Times New Roman"/>
          <w:sz w:val="24"/>
          <w:szCs w:val="24"/>
          <w:lang w:val="en-GB"/>
        </w:rPr>
        <w:t>real</w:t>
      </w:r>
      <w:r w:rsidR="00F00D67">
        <w:rPr>
          <w:rFonts w:ascii="Times New Roman" w:eastAsia="MS Mincho" w:hAnsi="Times New Roman" w:cs="Times New Roman"/>
          <w:sz w:val="24"/>
          <w:szCs w:val="24"/>
          <w:lang w:val="en-GB"/>
        </w:rPr>
        <w:t>’</w:t>
      </w:r>
      <w:r w:rsidRPr="002878EE">
        <w:rPr>
          <w:rFonts w:ascii="Times New Roman" w:eastAsia="MS Mincho" w:hAnsi="Times New Roman" w:cs="Times New Roman"/>
          <w:sz w:val="24"/>
          <w:szCs w:val="24"/>
          <w:lang w:val="en-GB"/>
        </w:rPr>
        <w:t xml:space="preserve"> world but would read </w:t>
      </w:r>
      <w:r w:rsidR="00C11336">
        <w:rPr>
          <w:rFonts w:ascii="Times New Roman" w:eastAsia="MS Mincho" w:hAnsi="Times New Roman" w:cs="Times New Roman"/>
          <w:sz w:val="24"/>
          <w:szCs w:val="24"/>
          <w:lang w:val="en-GB"/>
        </w:rPr>
        <w:t>the mode of existence of mathematics and the mode of existence of the “outside of thought”</w:t>
      </w:r>
      <w:r w:rsidRPr="002878EE">
        <w:rPr>
          <w:rFonts w:ascii="Times New Roman" w:eastAsia="MS Mincho" w:hAnsi="Times New Roman" w:cs="Times New Roman"/>
          <w:sz w:val="24"/>
          <w:szCs w:val="24"/>
          <w:lang w:val="en-GB"/>
        </w:rPr>
        <w:t xml:space="preserve"> side by side. </w:t>
      </w:r>
      <w:r w:rsidR="0061764B">
        <w:rPr>
          <w:rFonts w:ascii="Times New Roman" w:eastAsia="MS Mincho" w:hAnsi="Times New Roman" w:cs="Times New Roman"/>
          <w:sz w:val="24"/>
          <w:szCs w:val="24"/>
          <w:lang w:val="en-GB"/>
        </w:rPr>
        <w:t xml:space="preserve">Alongside all of those not yet imagined and yet to come. That is, following Colebrook, we would not take mathematics as the scale </w:t>
      </w:r>
      <w:r w:rsidR="0061764B" w:rsidRPr="0061764B">
        <w:rPr>
          <w:rFonts w:ascii="Times New Roman" w:eastAsia="MS Mincho" w:hAnsi="Times New Roman" w:cs="Times New Roman"/>
          <w:i/>
          <w:sz w:val="24"/>
          <w:szCs w:val="24"/>
          <w:lang w:val="en-GB"/>
        </w:rPr>
        <w:t>against which</w:t>
      </w:r>
      <w:r w:rsidR="0061764B">
        <w:rPr>
          <w:rFonts w:ascii="Times New Roman" w:eastAsia="MS Mincho" w:hAnsi="Times New Roman" w:cs="Times New Roman"/>
          <w:sz w:val="24"/>
          <w:szCs w:val="24"/>
          <w:lang w:val="en-GB"/>
        </w:rPr>
        <w:t xml:space="preserve"> we read all other scales (geological, viral, terrestrial, for example), as the scale that can explain or represent other scales. </w:t>
      </w:r>
      <w:r w:rsidR="0061764B" w:rsidRPr="0061764B">
        <w:rPr>
          <w:rFonts w:ascii="Times New Roman" w:eastAsia="MS Mincho" w:hAnsi="Times New Roman" w:cs="Times New Roman"/>
          <w:sz w:val="24"/>
          <w:szCs w:val="24"/>
        </w:rPr>
        <w:t>We find purchase in examining the different modes of existence of children, number and multitouch app as different processes</w:t>
      </w:r>
      <w:r w:rsidR="00F00D67">
        <w:rPr>
          <w:rFonts w:ascii="Times New Roman" w:eastAsia="MS Mincho" w:hAnsi="Times New Roman" w:cs="Times New Roman"/>
          <w:sz w:val="24"/>
          <w:szCs w:val="24"/>
        </w:rPr>
        <w:t xml:space="preserve"> </w:t>
      </w:r>
      <w:r w:rsidR="0061764B" w:rsidRPr="0061764B">
        <w:rPr>
          <w:rFonts w:ascii="Times New Roman" w:eastAsia="MS Mincho" w:hAnsi="Times New Roman" w:cs="Times New Roman"/>
          <w:i/>
          <w:iCs/>
          <w:sz w:val="24"/>
          <w:szCs w:val="24"/>
        </w:rPr>
        <w:t>of alongside</w:t>
      </w:r>
      <w:r w:rsidR="00F00D67">
        <w:rPr>
          <w:rFonts w:ascii="Times New Roman" w:eastAsia="MS Mincho" w:hAnsi="Times New Roman" w:cs="Times New Roman"/>
          <w:sz w:val="24"/>
          <w:szCs w:val="24"/>
        </w:rPr>
        <w:t xml:space="preserve"> </w:t>
      </w:r>
      <w:r w:rsidR="0061764B" w:rsidRPr="0061764B">
        <w:rPr>
          <w:rFonts w:ascii="Times New Roman" w:eastAsia="MS Mincho" w:hAnsi="Times New Roman" w:cs="Times New Roman"/>
          <w:sz w:val="24"/>
          <w:szCs w:val="24"/>
        </w:rPr>
        <w:t xml:space="preserve">that converge, diverge, fold, cut and contaminate the </w:t>
      </w:r>
      <w:r w:rsidR="005C1196">
        <w:rPr>
          <w:rFonts w:ascii="Times New Roman" w:eastAsia="MS Mincho" w:hAnsi="Times New Roman" w:cs="Times New Roman"/>
          <w:sz w:val="24"/>
          <w:szCs w:val="24"/>
        </w:rPr>
        <w:t>number</w:t>
      </w:r>
      <w:r w:rsidR="0061764B" w:rsidRPr="0061764B">
        <w:rPr>
          <w:rFonts w:ascii="Times New Roman" w:eastAsia="MS Mincho" w:hAnsi="Times New Roman" w:cs="Times New Roman"/>
          <w:sz w:val="24"/>
          <w:szCs w:val="24"/>
        </w:rPr>
        <w:t xml:space="preserve"> and quality of preconceived notions of how each one of them can become expressed in singular events of learning. What becomes dramatized in this approach is not the milieu as directional, but when the different components of the territory cease to be relational (functional) and become expressive, each in their own way and responding to their own</w:t>
      </w:r>
      <w:r w:rsidR="00F00D67">
        <w:rPr>
          <w:rFonts w:ascii="Times New Roman" w:eastAsia="MS Mincho" w:hAnsi="Times New Roman" w:cs="Times New Roman"/>
          <w:sz w:val="24"/>
          <w:szCs w:val="24"/>
        </w:rPr>
        <w:t xml:space="preserve"> </w:t>
      </w:r>
      <w:r w:rsidR="0061764B" w:rsidRPr="0061764B">
        <w:rPr>
          <w:rFonts w:ascii="Times New Roman" w:eastAsia="MS Mincho" w:hAnsi="Times New Roman" w:cs="Times New Roman"/>
          <w:i/>
          <w:iCs/>
          <w:sz w:val="24"/>
          <w:szCs w:val="24"/>
        </w:rPr>
        <w:t>problem</w:t>
      </w:r>
      <w:r w:rsidR="0061764B" w:rsidRPr="0061764B">
        <w:rPr>
          <w:rFonts w:ascii="Times New Roman" w:eastAsia="MS Mincho" w:hAnsi="Times New Roman" w:cs="Times New Roman"/>
          <w:sz w:val="24"/>
          <w:szCs w:val="24"/>
        </w:rPr>
        <w:t>. Also dramatized is the way in which when number changes, when the child changes, the creating of the new entails destruction as well—number’s temporality is lost, a child’s index finger ceases to be two. There is no merging into a bigger whole that harmoniously contains all prior events, like an infinite sum.</w:t>
      </w:r>
    </w:p>
    <w:p w14:paraId="0324BFFC" w14:textId="68A550AF" w:rsidR="0015428F" w:rsidRDefault="00937C69" w:rsidP="00987905">
      <w:pPr>
        <w:spacing w:after="0"/>
        <w:jc w:val="both"/>
        <w:rPr>
          <w:rFonts w:ascii="Times New Roman" w:eastAsia="MS Mincho" w:hAnsi="Times New Roman" w:cs="Times New Roman"/>
          <w:sz w:val="24"/>
          <w:szCs w:val="24"/>
          <w:lang w:val="en-GB"/>
        </w:rPr>
      </w:pPr>
      <w:r w:rsidRPr="002878EE">
        <w:rPr>
          <w:rFonts w:ascii="Times New Roman" w:eastAsia="MS Mincho" w:hAnsi="Times New Roman" w:cs="Times New Roman"/>
          <w:sz w:val="24"/>
          <w:szCs w:val="24"/>
          <w:lang w:val="en-GB"/>
        </w:rPr>
        <w:t xml:space="preserve">The desire for real world applications is often framed either in terms of economic (to better prepare students to use mathematics in the workplace) or motivational (to motivate the importance of studying mathematics) desires. The kinds of speculations we have been </w:t>
      </w:r>
      <w:r w:rsidRPr="002878EE">
        <w:rPr>
          <w:rFonts w:ascii="Times New Roman" w:eastAsia="MS Mincho" w:hAnsi="Times New Roman" w:cs="Times New Roman"/>
          <w:sz w:val="24"/>
          <w:szCs w:val="24"/>
          <w:lang w:val="en-GB"/>
        </w:rPr>
        <w:lastRenderedPageBreak/>
        <w:t>undertaking in this paper have different orientations in terms of an inv</w:t>
      </w:r>
      <w:r w:rsidR="0061764B">
        <w:rPr>
          <w:rFonts w:ascii="Times New Roman" w:eastAsia="MS Mincho" w:hAnsi="Times New Roman" w:cs="Times New Roman"/>
          <w:sz w:val="24"/>
          <w:szCs w:val="24"/>
          <w:lang w:val="en-GB"/>
        </w:rPr>
        <w:t xml:space="preserve">itation to think of the future </w:t>
      </w:r>
      <w:r w:rsidRPr="002878EE">
        <w:rPr>
          <w:rFonts w:ascii="Times New Roman" w:eastAsia="MS Mincho" w:hAnsi="Times New Roman" w:cs="Times New Roman"/>
          <w:sz w:val="24"/>
          <w:szCs w:val="24"/>
          <w:lang w:val="en-GB"/>
        </w:rPr>
        <w:t xml:space="preserve">and its climate differently. It may seem counter-intuitive to see mathematics as having a place in such an invitation, given its presumed distance from questions of what it means to live life well. But if the proposal here is to entertain the thought of the environment and climate not as this one all-encompassing envelope managed and sustained by and for the human species, perhaps mathematics is rather well-suited to the challenge because of its potential to create concepts and problems the importance of which is not judged by how well they explain the real word. Like science fiction, mathematics can pursue the impossible, the contradictory, that which is nonsense. Imagine responding to the oft-heard question in the mathematics classroom of ‘why are we learning this?’ with ‘to help us imagine the world without us’. </w:t>
      </w:r>
    </w:p>
    <w:p w14:paraId="2915474E" w14:textId="77777777" w:rsidR="00987905" w:rsidRPr="00F00D67" w:rsidRDefault="00987905" w:rsidP="00987905">
      <w:pPr>
        <w:spacing w:after="0"/>
        <w:jc w:val="both"/>
        <w:rPr>
          <w:rFonts w:ascii="Times New Roman" w:eastAsia="MS Mincho" w:hAnsi="Times New Roman" w:cs="Times New Roman"/>
          <w:sz w:val="24"/>
          <w:szCs w:val="24"/>
          <w:lang w:val="en-GB"/>
        </w:rPr>
      </w:pPr>
    </w:p>
    <w:p w14:paraId="33E5DD52" w14:textId="77777777" w:rsidR="0015428F" w:rsidRPr="00935D79" w:rsidRDefault="0015428F" w:rsidP="00A74B6A">
      <w:pPr>
        <w:spacing w:after="0"/>
        <w:jc w:val="both"/>
        <w:outlineLvl w:val="0"/>
        <w:rPr>
          <w:rFonts w:ascii="Arial" w:eastAsia="MS Mincho" w:hAnsi="Arial" w:cs="Arial"/>
          <w:b/>
          <w:sz w:val="24"/>
          <w:szCs w:val="24"/>
        </w:rPr>
      </w:pPr>
      <w:r w:rsidRPr="00935D79">
        <w:rPr>
          <w:rFonts w:ascii="Arial" w:eastAsia="MS Mincho" w:hAnsi="Arial" w:cs="Arial"/>
          <w:b/>
          <w:sz w:val="24"/>
          <w:szCs w:val="24"/>
        </w:rPr>
        <w:t>References</w:t>
      </w:r>
    </w:p>
    <w:p w14:paraId="4A4D5278" w14:textId="77777777" w:rsidR="00987905" w:rsidRDefault="00987905" w:rsidP="00987905">
      <w:pPr>
        <w:pStyle w:val="Bibliography"/>
        <w:spacing w:line="240" w:lineRule="auto"/>
        <w:jc w:val="both"/>
        <w:rPr>
          <w:rFonts w:ascii="Times New Roman" w:eastAsia="MS Mincho" w:hAnsi="Times New Roman" w:cs="Times New Roman"/>
          <w:sz w:val="24"/>
          <w:szCs w:val="24"/>
          <w:lang w:val="en-US"/>
        </w:rPr>
      </w:pPr>
    </w:p>
    <w:p w14:paraId="1468642B" w14:textId="4500C9DF" w:rsidR="00EE1865" w:rsidRPr="00644988" w:rsidRDefault="00C5085C" w:rsidP="00CE5032">
      <w:pPr>
        <w:pStyle w:val="Bibliography"/>
        <w:spacing w:line="240" w:lineRule="auto"/>
        <w:rPr>
          <w:rFonts w:ascii="Times New Roman" w:eastAsia="MS Mincho" w:hAnsi="Times New Roman" w:cs="Times New Roman"/>
          <w:sz w:val="24"/>
          <w:szCs w:val="24"/>
          <w:lang w:val="en-US"/>
        </w:rPr>
      </w:pPr>
      <w:r w:rsidRPr="00644988">
        <w:rPr>
          <w:rFonts w:ascii="Times New Roman" w:eastAsia="MS Mincho" w:hAnsi="Times New Roman" w:cs="Times New Roman"/>
          <w:sz w:val="24"/>
          <w:szCs w:val="24"/>
          <w:lang w:val="en-US"/>
        </w:rPr>
        <w:t xml:space="preserve">Brown, S., &amp; Walter, M. (2005). </w:t>
      </w:r>
      <w:r w:rsidRPr="00644988">
        <w:rPr>
          <w:rFonts w:ascii="Times New Roman" w:eastAsia="MS Mincho" w:hAnsi="Times New Roman" w:cs="Times New Roman"/>
          <w:i/>
          <w:sz w:val="24"/>
          <w:szCs w:val="24"/>
          <w:lang w:val="en-US"/>
        </w:rPr>
        <w:t>The art of problem posing</w:t>
      </w:r>
      <w:r w:rsidRPr="00644988">
        <w:rPr>
          <w:rFonts w:ascii="Times New Roman" w:eastAsia="MS Mincho" w:hAnsi="Times New Roman" w:cs="Times New Roman"/>
          <w:sz w:val="24"/>
          <w:szCs w:val="24"/>
          <w:lang w:val="en-US"/>
        </w:rPr>
        <w:t>. Mahwah, NJ: Lawrence Erlbaum Associates.</w:t>
      </w:r>
    </w:p>
    <w:p w14:paraId="03D773C8" w14:textId="673E504C" w:rsidR="006042EE" w:rsidRPr="00644988" w:rsidRDefault="006042EE" w:rsidP="00CE5032">
      <w:pPr>
        <w:pStyle w:val="Bibliography"/>
        <w:spacing w:line="240" w:lineRule="auto"/>
        <w:rPr>
          <w:rFonts w:ascii="Times New Roman" w:eastAsia="MS Mincho" w:hAnsi="Times New Roman" w:cs="Times New Roman"/>
          <w:sz w:val="24"/>
          <w:szCs w:val="24"/>
          <w:lang w:val="de-DE"/>
        </w:rPr>
      </w:pPr>
      <w:r w:rsidRPr="00644988">
        <w:rPr>
          <w:rFonts w:ascii="Times New Roman" w:eastAsia="MS Mincho" w:hAnsi="Times New Roman" w:cs="Times New Roman"/>
          <w:sz w:val="24"/>
          <w:szCs w:val="24"/>
          <w:lang w:val="de-DE"/>
        </w:rPr>
        <w:t>Châtelet, G. (</w:t>
      </w:r>
      <w:r w:rsidR="00B16D71">
        <w:rPr>
          <w:rFonts w:ascii="Times New Roman" w:eastAsia="MS Mincho" w:hAnsi="Times New Roman" w:cs="Times New Roman"/>
          <w:sz w:val="24"/>
          <w:szCs w:val="24"/>
          <w:lang w:val="de-DE"/>
        </w:rPr>
        <w:t>1993/</w:t>
      </w:r>
      <w:r w:rsidRPr="00644988">
        <w:rPr>
          <w:rFonts w:ascii="Times New Roman" w:eastAsia="MS Mincho" w:hAnsi="Times New Roman" w:cs="Times New Roman"/>
          <w:sz w:val="24"/>
          <w:szCs w:val="24"/>
          <w:lang w:val="de-DE"/>
        </w:rPr>
        <w:t xml:space="preserve">2000). </w:t>
      </w:r>
      <w:r w:rsidRPr="00644988">
        <w:rPr>
          <w:rFonts w:ascii="Times New Roman" w:eastAsia="MS Mincho" w:hAnsi="Times New Roman" w:cs="Times New Roman"/>
          <w:i/>
          <w:sz w:val="24"/>
          <w:szCs w:val="24"/>
          <w:lang w:val="de-DE"/>
        </w:rPr>
        <w:t>Figuring space: Philosophy, mathematics and physics</w:t>
      </w:r>
      <w:r w:rsidRPr="00644988">
        <w:rPr>
          <w:rFonts w:ascii="Times New Roman" w:eastAsia="MS Mincho" w:hAnsi="Times New Roman" w:cs="Times New Roman"/>
          <w:sz w:val="24"/>
          <w:szCs w:val="24"/>
          <w:lang w:val="de-DE"/>
        </w:rPr>
        <w:t xml:space="preserve"> (R. Shore &amp; M. Zagha, Trans.). Dordrecht, The Netherlands: Kluwer Academic Publishers. (Original work published 1993)</w:t>
      </w:r>
      <w:r w:rsidR="00D55463" w:rsidRPr="00644988">
        <w:rPr>
          <w:rFonts w:ascii="Times New Roman" w:eastAsia="MS Mincho" w:hAnsi="Times New Roman" w:cs="Times New Roman"/>
          <w:sz w:val="24"/>
          <w:szCs w:val="24"/>
          <w:lang w:val="de-DE"/>
        </w:rPr>
        <w:t>.</w:t>
      </w:r>
    </w:p>
    <w:p w14:paraId="04073625" w14:textId="3F73943F" w:rsidR="005D0B45" w:rsidRDefault="005D0B45" w:rsidP="00CE5032">
      <w:pPr>
        <w:pStyle w:val="Bibliography"/>
        <w:spacing w:line="240" w:lineRule="auto"/>
        <w:rPr>
          <w:rFonts w:ascii="Times New Roman" w:eastAsia="MS Mincho" w:hAnsi="Times New Roman" w:cs="Times New Roman"/>
          <w:sz w:val="24"/>
          <w:szCs w:val="24"/>
          <w:lang w:val="en-US"/>
        </w:rPr>
      </w:pPr>
      <w:r w:rsidRPr="005D0B45">
        <w:rPr>
          <w:rFonts w:ascii="Times New Roman" w:eastAsia="MS Mincho" w:hAnsi="Times New Roman" w:cs="Times New Roman"/>
          <w:sz w:val="24"/>
          <w:szCs w:val="24"/>
          <w:lang w:val="en-US"/>
        </w:rPr>
        <w:t>Colebrook, C. (2011</w:t>
      </w:r>
      <w:r>
        <w:rPr>
          <w:rFonts w:ascii="Times New Roman" w:eastAsia="MS Mincho" w:hAnsi="Times New Roman" w:cs="Times New Roman"/>
          <w:sz w:val="24"/>
          <w:szCs w:val="24"/>
          <w:lang w:val="en-US"/>
        </w:rPr>
        <w:t>a</w:t>
      </w:r>
      <w:r w:rsidRPr="005D0B45">
        <w:rPr>
          <w:rFonts w:ascii="Times New Roman" w:eastAsia="MS Mincho" w:hAnsi="Times New Roman" w:cs="Times New Roman"/>
          <w:sz w:val="24"/>
          <w:szCs w:val="24"/>
          <w:lang w:val="en-US"/>
        </w:rPr>
        <w:t xml:space="preserve">). Matter Without Bodies. </w:t>
      </w:r>
      <w:r w:rsidRPr="005D0B45">
        <w:rPr>
          <w:rFonts w:ascii="Times New Roman" w:eastAsia="MS Mincho" w:hAnsi="Times New Roman" w:cs="Times New Roman"/>
          <w:i/>
          <w:sz w:val="24"/>
          <w:szCs w:val="24"/>
          <w:lang w:val="en-US"/>
        </w:rPr>
        <w:t>Derrida Today</w:t>
      </w:r>
      <w:r w:rsidRPr="005D0B45">
        <w:rPr>
          <w:rFonts w:ascii="Times New Roman" w:eastAsia="MS Mincho" w:hAnsi="Times New Roman" w:cs="Times New Roman"/>
          <w:sz w:val="24"/>
          <w:szCs w:val="24"/>
          <w:lang w:val="en-US"/>
        </w:rPr>
        <w:t xml:space="preserve">, </w:t>
      </w:r>
      <w:r w:rsidR="00987905">
        <w:rPr>
          <w:rFonts w:ascii="Times New Roman" w:eastAsia="MS Mincho" w:hAnsi="Times New Roman" w:cs="Times New Roman"/>
          <w:sz w:val="24"/>
          <w:szCs w:val="24"/>
          <w:lang w:val="en-US"/>
        </w:rPr>
        <w:t>Vol.</w:t>
      </w:r>
      <w:r w:rsidRPr="005D0B45">
        <w:rPr>
          <w:rFonts w:ascii="Times New Roman" w:eastAsia="MS Mincho" w:hAnsi="Times New Roman" w:cs="Times New Roman"/>
          <w:sz w:val="24"/>
          <w:szCs w:val="24"/>
          <w:lang w:val="en-US"/>
        </w:rPr>
        <w:t>4</w:t>
      </w:r>
      <w:r w:rsidR="000703E0">
        <w:rPr>
          <w:rFonts w:ascii="Times New Roman" w:eastAsia="MS Mincho" w:hAnsi="Times New Roman" w:cs="Times New Roman"/>
          <w:sz w:val="24"/>
          <w:szCs w:val="24"/>
          <w:lang w:val="en-US"/>
        </w:rPr>
        <w:t>, 1</w:t>
      </w:r>
      <w:r w:rsidRPr="005D0B45">
        <w:rPr>
          <w:rFonts w:ascii="Times New Roman" w:eastAsia="MS Mincho" w:hAnsi="Times New Roman" w:cs="Times New Roman"/>
          <w:sz w:val="24"/>
          <w:szCs w:val="24"/>
          <w:lang w:val="en-US"/>
        </w:rPr>
        <w:t>–20.</w:t>
      </w:r>
    </w:p>
    <w:p w14:paraId="7B816EEF" w14:textId="08E45A99" w:rsidR="00145734" w:rsidRPr="00644988" w:rsidRDefault="006453CC" w:rsidP="00CE5032">
      <w:pPr>
        <w:pStyle w:val="Bibliography"/>
        <w:spacing w:line="240" w:lineRule="auto"/>
        <w:rPr>
          <w:rFonts w:ascii="Times New Roman" w:hAnsi="Times New Roman" w:cs="Times New Roman"/>
          <w:sz w:val="24"/>
          <w:szCs w:val="24"/>
        </w:rPr>
      </w:pPr>
      <w:r w:rsidRPr="00644988">
        <w:rPr>
          <w:rFonts w:ascii="Times New Roman" w:eastAsia="MS Mincho" w:hAnsi="Times New Roman" w:cs="Times New Roman"/>
          <w:sz w:val="24"/>
          <w:szCs w:val="24"/>
        </w:rPr>
        <w:fldChar w:fldCharType="begin"/>
      </w:r>
      <w:r w:rsidR="000C217A" w:rsidRPr="00644988">
        <w:rPr>
          <w:rFonts w:ascii="Times New Roman" w:eastAsia="MS Mincho" w:hAnsi="Times New Roman" w:cs="Times New Roman"/>
          <w:sz w:val="24"/>
          <w:szCs w:val="24"/>
        </w:rPr>
        <w:instrText xml:space="preserve"> ADDIN ZOTERO_BIBL {"custom":[]} CSL_BIBLIOGRAPHY </w:instrText>
      </w:r>
      <w:r w:rsidRPr="00644988">
        <w:rPr>
          <w:rFonts w:ascii="Times New Roman" w:eastAsia="MS Mincho" w:hAnsi="Times New Roman" w:cs="Times New Roman"/>
          <w:sz w:val="24"/>
          <w:szCs w:val="24"/>
        </w:rPr>
        <w:fldChar w:fldCharType="separate"/>
      </w:r>
      <w:r w:rsidR="00145734" w:rsidRPr="00644988">
        <w:rPr>
          <w:rFonts w:ascii="Times New Roman" w:hAnsi="Times New Roman" w:cs="Times New Roman"/>
          <w:sz w:val="24"/>
          <w:szCs w:val="24"/>
        </w:rPr>
        <w:t>Colebrook, C. (2011</w:t>
      </w:r>
      <w:r w:rsidR="005D0B45">
        <w:rPr>
          <w:rFonts w:ascii="Times New Roman" w:hAnsi="Times New Roman" w:cs="Times New Roman"/>
          <w:sz w:val="24"/>
          <w:szCs w:val="24"/>
        </w:rPr>
        <w:t>b</w:t>
      </w:r>
      <w:r w:rsidR="00145734" w:rsidRPr="00644988">
        <w:rPr>
          <w:rFonts w:ascii="Times New Roman" w:hAnsi="Times New Roman" w:cs="Times New Roman"/>
          <w:sz w:val="24"/>
          <w:szCs w:val="24"/>
        </w:rPr>
        <w:t xml:space="preserve">). </w:t>
      </w:r>
      <w:r w:rsidR="00145734" w:rsidRPr="00644988">
        <w:rPr>
          <w:rFonts w:ascii="Times New Roman" w:hAnsi="Times New Roman" w:cs="Times New Roman"/>
          <w:i/>
          <w:iCs/>
          <w:sz w:val="24"/>
          <w:szCs w:val="24"/>
        </w:rPr>
        <w:t>Deleuze and the Meaning of Life</w:t>
      </w:r>
      <w:r w:rsidR="00145734" w:rsidRPr="00644988">
        <w:rPr>
          <w:rFonts w:ascii="Times New Roman" w:hAnsi="Times New Roman" w:cs="Times New Roman"/>
          <w:sz w:val="24"/>
          <w:szCs w:val="24"/>
        </w:rPr>
        <w:t xml:space="preserve">. </w:t>
      </w:r>
      <w:r w:rsidR="003240B5">
        <w:rPr>
          <w:rFonts w:ascii="Times New Roman" w:hAnsi="Times New Roman" w:cs="Times New Roman"/>
          <w:sz w:val="24"/>
          <w:szCs w:val="24"/>
        </w:rPr>
        <w:t xml:space="preserve">London: </w:t>
      </w:r>
      <w:r w:rsidR="00145734" w:rsidRPr="00644988">
        <w:rPr>
          <w:rFonts w:ascii="Times New Roman" w:hAnsi="Times New Roman" w:cs="Times New Roman"/>
          <w:sz w:val="24"/>
          <w:szCs w:val="24"/>
        </w:rPr>
        <w:t>Bloomsbury Publishing.</w:t>
      </w:r>
    </w:p>
    <w:p w14:paraId="2F89B844" w14:textId="77777777" w:rsidR="00145734" w:rsidRPr="00644988" w:rsidRDefault="00145734" w:rsidP="00CE5032">
      <w:pPr>
        <w:pStyle w:val="Bibliography"/>
        <w:spacing w:line="240" w:lineRule="auto"/>
        <w:rPr>
          <w:rFonts w:ascii="Times New Roman" w:hAnsi="Times New Roman" w:cs="Times New Roman"/>
          <w:sz w:val="24"/>
          <w:szCs w:val="24"/>
        </w:rPr>
      </w:pPr>
      <w:r w:rsidRPr="00644988">
        <w:rPr>
          <w:rFonts w:ascii="Times New Roman" w:hAnsi="Times New Roman" w:cs="Times New Roman"/>
          <w:sz w:val="24"/>
          <w:szCs w:val="24"/>
        </w:rPr>
        <w:t xml:space="preserve">Colebrook, C. (2014a). </w:t>
      </w:r>
      <w:r w:rsidRPr="00644988">
        <w:rPr>
          <w:rFonts w:ascii="Times New Roman" w:hAnsi="Times New Roman" w:cs="Times New Roman"/>
          <w:i/>
          <w:iCs/>
          <w:sz w:val="24"/>
          <w:szCs w:val="24"/>
        </w:rPr>
        <w:t>Death of the PostHuman: Essays on Extinction, Volume One</w:t>
      </w:r>
      <w:r w:rsidRPr="00644988">
        <w:rPr>
          <w:rFonts w:ascii="Times New Roman" w:hAnsi="Times New Roman" w:cs="Times New Roman"/>
          <w:sz w:val="24"/>
          <w:szCs w:val="24"/>
        </w:rPr>
        <w:t>. Open Humanities Press. Retrieved from http://hdl.handle.net/2027/spo.12329362.0001.001</w:t>
      </w:r>
    </w:p>
    <w:p w14:paraId="516EE2D7" w14:textId="25551D7D" w:rsidR="001F1B7E" w:rsidRPr="00644988" w:rsidRDefault="00145734" w:rsidP="00CE5032">
      <w:pPr>
        <w:pStyle w:val="Bibliography"/>
        <w:spacing w:line="240" w:lineRule="auto"/>
        <w:rPr>
          <w:rFonts w:ascii="Times New Roman" w:hAnsi="Times New Roman" w:cs="Times New Roman"/>
          <w:sz w:val="24"/>
          <w:szCs w:val="24"/>
        </w:rPr>
      </w:pPr>
      <w:r w:rsidRPr="00644988">
        <w:rPr>
          <w:rFonts w:ascii="Times New Roman" w:hAnsi="Times New Roman" w:cs="Times New Roman"/>
          <w:sz w:val="24"/>
          <w:szCs w:val="24"/>
        </w:rPr>
        <w:t xml:space="preserve">Colebrook, C. (2014b). </w:t>
      </w:r>
      <w:r w:rsidRPr="00644988">
        <w:rPr>
          <w:rFonts w:ascii="Times New Roman" w:hAnsi="Times New Roman" w:cs="Times New Roman"/>
          <w:i/>
          <w:iCs/>
          <w:sz w:val="24"/>
          <w:szCs w:val="24"/>
        </w:rPr>
        <w:t>Sex After Life: Essays on Extinction, Volume Two</w:t>
      </w:r>
      <w:r w:rsidRPr="00644988">
        <w:rPr>
          <w:rFonts w:ascii="Times New Roman" w:hAnsi="Times New Roman" w:cs="Times New Roman"/>
          <w:sz w:val="24"/>
          <w:szCs w:val="24"/>
        </w:rPr>
        <w:t>.</w:t>
      </w:r>
      <w:r w:rsidR="00F2116F" w:rsidRPr="00F2116F">
        <w:rPr>
          <w:rFonts w:ascii="Times New Roman" w:hAnsi="Times New Roman" w:cs="Times New Roman"/>
          <w:sz w:val="24"/>
          <w:szCs w:val="24"/>
        </w:rPr>
        <w:t xml:space="preserve"> Open Humanities Press.</w:t>
      </w:r>
      <w:r w:rsidRPr="00644988">
        <w:rPr>
          <w:rFonts w:ascii="Times New Roman" w:hAnsi="Times New Roman" w:cs="Times New Roman"/>
          <w:sz w:val="24"/>
          <w:szCs w:val="24"/>
        </w:rPr>
        <w:t xml:space="preserve"> Retrieved from http://hdl.handle.net/2027/spo.12329363.0001.001</w:t>
      </w:r>
    </w:p>
    <w:p w14:paraId="42C33C05" w14:textId="2433F827" w:rsidR="00192BD9" w:rsidRDefault="00145734" w:rsidP="00CE5032">
      <w:pPr>
        <w:pStyle w:val="Bibliography"/>
        <w:spacing w:line="240" w:lineRule="auto"/>
        <w:rPr>
          <w:rFonts w:ascii="Times New Roman" w:hAnsi="Times New Roman" w:cs="Times New Roman"/>
          <w:sz w:val="24"/>
          <w:szCs w:val="24"/>
        </w:rPr>
      </w:pPr>
      <w:r w:rsidRPr="00644988">
        <w:rPr>
          <w:rFonts w:ascii="Times New Roman" w:hAnsi="Times New Roman" w:cs="Times New Roman"/>
          <w:sz w:val="24"/>
          <w:szCs w:val="24"/>
        </w:rPr>
        <w:t>Colebrook, C. (2016). “</w:t>
      </w:r>
      <w:r w:rsidR="007861DB">
        <w:rPr>
          <w:rFonts w:ascii="Times New Roman" w:hAnsi="Times New Roman" w:cs="Times New Roman"/>
          <w:sz w:val="24"/>
          <w:szCs w:val="24"/>
        </w:rPr>
        <w:t>A Grandiose Time of Coexistence</w:t>
      </w:r>
      <w:r w:rsidRPr="00644988">
        <w:rPr>
          <w:rFonts w:ascii="Times New Roman" w:hAnsi="Times New Roman" w:cs="Times New Roman"/>
          <w:sz w:val="24"/>
          <w:szCs w:val="24"/>
        </w:rPr>
        <w:t>: Stratigraphy of the Anthropocene</w:t>
      </w:r>
      <w:r w:rsidR="007861DB">
        <w:rPr>
          <w:rFonts w:ascii="Times New Roman" w:hAnsi="Times New Roman" w:cs="Times New Roman"/>
          <w:sz w:val="24"/>
          <w:szCs w:val="24"/>
        </w:rPr>
        <w:t>"</w:t>
      </w:r>
      <w:r w:rsidRPr="00644988">
        <w:rPr>
          <w:rFonts w:ascii="Times New Roman" w:hAnsi="Times New Roman" w:cs="Times New Roman"/>
          <w:sz w:val="24"/>
          <w:szCs w:val="24"/>
        </w:rPr>
        <w:t xml:space="preserve">. </w:t>
      </w:r>
      <w:r w:rsidRPr="00644988">
        <w:rPr>
          <w:rFonts w:ascii="Times New Roman" w:hAnsi="Times New Roman" w:cs="Times New Roman"/>
          <w:i/>
          <w:iCs/>
          <w:sz w:val="24"/>
          <w:szCs w:val="24"/>
        </w:rPr>
        <w:t>Deleuze Studies</w:t>
      </w:r>
      <w:r w:rsidRPr="00644988">
        <w:rPr>
          <w:rFonts w:ascii="Times New Roman" w:hAnsi="Times New Roman" w:cs="Times New Roman"/>
          <w:sz w:val="24"/>
          <w:szCs w:val="24"/>
        </w:rPr>
        <w:t xml:space="preserve">, </w:t>
      </w:r>
      <w:r w:rsidR="00087E51">
        <w:rPr>
          <w:rFonts w:ascii="Times New Roman" w:hAnsi="Times New Roman" w:cs="Times New Roman"/>
          <w:sz w:val="24"/>
          <w:szCs w:val="24"/>
        </w:rPr>
        <w:t>Vol.</w:t>
      </w:r>
      <w:r w:rsidRPr="00087E51">
        <w:rPr>
          <w:rFonts w:ascii="Times New Roman" w:hAnsi="Times New Roman" w:cs="Times New Roman"/>
          <w:iCs/>
          <w:sz w:val="24"/>
          <w:szCs w:val="24"/>
        </w:rPr>
        <w:t>10</w:t>
      </w:r>
      <w:r w:rsidR="00087E51" w:rsidRPr="00087E51">
        <w:rPr>
          <w:rFonts w:ascii="Times New Roman" w:hAnsi="Times New Roman" w:cs="Times New Roman"/>
          <w:sz w:val="24"/>
          <w:szCs w:val="24"/>
        </w:rPr>
        <w:t>,</w:t>
      </w:r>
      <w:r w:rsidR="00087E51">
        <w:rPr>
          <w:rFonts w:ascii="Times New Roman" w:hAnsi="Times New Roman" w:cs="Times New Roman"/>
          <w:sz w:val="24"/>
          <w:szCs w:val="24"/>
        </w:rPr>
        <w:t xml:space="preserve"> No.4</w:t>
      </w:r>
      <w:r w:rsidRPr="00644988">
        <w:rPr>
          <w:rFonts w:ascii="Times New Roman" w:hAnsi="Times New Roman" w:cs="Times New Roman"/>
          <w:sz w:val="24"/>
          <w:szCs w:val="24"/>
        </w:rPr>
        <w:t>, 440–454. https://doi.org/10.3366/dls.2016.0238</w:t>
      </w:r>
    </w:p>
    <w:p w14:paraId="183A3CD1" w14:textId="08A2C5F1" w:rsidR="007861DB" w:rsidRPr="007861DB" w:rsidRDefault="00987905" w:rsidP="00CE5032">
      <w:pPr>
        <w:spacing w:after="0" w:line="240" w:lineRule="auto"/>
        <w:ind w:left="709" w:hanging="709"/>
        <w:outlineLvl w:val="0"/>
        <w:rPr>
          <w:rFonts w:ascii="Times New Roman" w:hAnsi="Times New Roman" w:cs="Times New Roman"/>
          <w:sz w:val="24"/>
          <w:szCs w:val="24"/>
        </w:rPr>
      </w:pPr>
      <w:r>
        <w:rPr>
          <w:rFonts w:ascii="Times New Roman" w:hAnsi="Times New Roman" w:cs="Times New Roman"/>
          <w:sz w:val="24"/>
          <w:szCs w:val="24"/>
        </w:rPr>
        <w:t>Coles, A. (</w:t>
      </w:r>
      <w:r w:rsidR="009C5E39">
        <w:rPr>
          <w:rFonts w:ascii="Times New Roman" w:hAnsi="Times New Roman" w:cs="Times New Roman"/>
          <w:sz w:val="24"/>
          <w:szCs w:val="24"/>
        </w:rPr>
        <w:t>this issue</w:t>
      </w:r>
      <w:r>
        <w:rPr>
          <w:rFonts w:ascii="Times New Roman" w:hAnsi="Times New Roman" w:cs="Times New Roman"/>
          <w:sz w:val="24"/>
          <w:szCs w:val="24"/>
        </w:rPr>
        <w:t xml:space="preserve">). </w:t>
      </w:r>
      <w:r w:rsidR="007861DB" w:rsidRPr="00935D79">
        <w:rPr>
          <w:rFonts w:ascii="Times New Roman" w:hAnsi="Times New Roman" w:cs="Times New Roman"/>
          <w:sz w:val="24"/>
          <w:szCs w:val="24"/>
        </w:rPr>
        <w:t>Habits and Binds of Mathematic</w:t>
      </w:r>
      <w:r>
        <w:rPr>
          <w:rFonts w:ascii="Times New Roman" w:hAnsi="Times New Roman" w:cs="Times New Roman"/>
          <w:sz w:val="24"/>
          <w:szCs w:val="24"/>
        </w:rPr>
        <w:t>s Education in the Anthropocene</w:t>
      </w:r>
      <w:r w:rsidR="007861DB" w:rsidRPr="00935D79">
        <w:rPr>
          <w:rFonts w:ascii="Times New Roman" w:hAnsi="Times New Roman" w:cs="Times New Roman"/>
          <w:sz w:val="24"/>
          <w:szCs w:val="24"/>
        </w:rPr>
        <w:t xml:space="preserve">. </w:t>
      </w:r>
      <w:r w:rsidR="007861DB" w:rsidRPr="00935D79">
        <w:rPr>
          <w:rFonts w:ascii="Times New Roman" w:hAnsi="Times New Roman" w:cs="Times New Roman"/>
          <w:i/>
          <w:sz w:val="24"/>
          <w:szCs w:val="24"/>
        </w:rPr>
        <w:t>Philosophy of Mathematics Journal</w:t>
      </w:r>
      <w:r>
        <w:rPr>
          <w:rFonts w:ascii="Times New Roman" w:hAnsi="Times New Roman" w:cs="Times New Roman"/>
          <w:i/>
          <w:sz w:val="24"/>
          <w:szCs w:val="24"/>
        </w:rPr>
        <w:t>,</w:t>
      </w:r>
      <w:r w:rsidR="00935D79" w:rsidRPr="00935D79">
        <w:rPr>
          <w:rFonts w:ascii="Times New Roman" w:hAnsi="Times New Roman" w:cs="Times New Roman"/>
          <w:i/>
          <w:sz w:val="24"/>
          <w:szCs w:val="24"/>
        </w:rPr>
        <w:t xml:space="preserve"> </w:t>
      </w:r>
      <w:r w:rsidR="00E55358">
        <w:rPr>
          <w:rFonts w:ascii="Times New Roman" w:hAnsi="Times New Roman" w:cs="Times New Roman"/>
          <w:sz w:val="24"/>
          <w:szCs w:val="24"/>
        </w:rPr>
        <w:t>No</w:t>
      </w:r>
      <w:r w:rsidR="00602944">
        <w:rPr>
          <w:rFonts w:ascii="Times New Roman" w:hAnsi="Times New Roman" w:cs="Times New Roman"/>
          <w:sz w:val="24"/>
          <w:szCs w:val="24"/>
        </w:rPr>
        <w:t>.</w:t>
      </w:r>
      <w:bookmarkStart w:id="0" w:name="_GoBack"/>
      <w:r w:rsidR="00A74B6A">
        <w:rPr>
          <w:rFonts w:ascii="Times New Roman" w:hAnsi="Times New Roman" w:cs="Times New Roman"/>
          <w:sz w:val="24"/>
          <w:szCs w:val="24"/>
        </w:rPr>
        <w:t>32</w:t>
      </w:r>
      <w:bookmarkEnd w:id="0"/>
      <w:r>
        <w:rPr>
          <w:rFonts w:ascii="Times New Roman" w:hAnsi="Times New Roman" w:cs="Times New Roman"/>
          <w:sz w:val="24"/>
          <w:szCs w:val="24"/>
        </w:rPr>
        <w:t>.</w:t>
      </w:r>
    </w:p>
    <w:p w14:paraId="228024B6" w14:textId="77777777" w:rsidR="009C5E39" w:rsidRPr="00644988" w:rsidRDefault="009C5E39" w:rsidP="00CE5032">
      <w:pPr>
        <w:pStyle w:val="Bibliography"/>
        <w:spacing w:line="240" w:lineRule="auto"/>
        <w:rPr>
          <w:rFonts w:ascii="Times New Roman" w:eastAsia="Times New Roman" w:hAnsi="Times New Roman" w:cs="Times New Roman"/>
          <w:color w:val="000000"/>
          <w:sz w:val="24"/>
          <w:szCs w:val="24"/>
        </w:rPr>
      </w:pPr>
      <w:r w:rsidRPr="00644988">
        <w:rPr>
          <w:rFonts w:ascii="Times New Roman" w:eastAsia="Times New Roman" w:hAnsi="Times New Roman" w:cs="Times New Roman"/>
          <w:color w:val="000000"/>
          <w:sz w:val="24"/>
          <w:szCs w:val="24"/>
        </w:rPr>
        <w:t xml:space="preserve">Deleuze, G. (1988). </w:t>
      </w:r>
      <w:r w:rsidRPr="00644988">
        <w:rPr>
          <w:rFonts w:ascii="Times New Roman" w:eastAsia="Times New Roman" w:hAnsi="Times New Roman" w:cs="Times New Roman"/>
          <w:i/>
          <w:iCs/>
          <w:color w:val="000000"/>
          <w:sz w:val="24"/>
          <w:szCs w:val="24"/>
        </w:rPr>
        <w:t xml:space="preserve">Bergsonism. </w:t>
      </w:r>
      <w:r w:rsidRPr="00644988">
        <w:rPr>
          <w:rFonts w:ascii="Times New Roman" w:eastAsia="Times New Roman" w:hAnsi="Times New Roman" w:cs="Times New Roman"/>
          <w:iCs/>
          <w:color w:val="000000"/>
          <w:sz w:val="24"/>
          <w:szCs w:val="24"/>
        </w:rPr>
        <w:t>(</w:t>
      </w:r>
      <w:r w:rsidRPr="00644988">
        <w:rPr>
          <w:rFonts w:ascii="Times New Roman" w:eastAsia="Times New Roman" w:hAnsi="Times New Roman" w:cs="Times New Roman"/>
          <w:color w:val="000000"/>
          <w:sz w:val="24"/>
          <w:szCs w:val="24"/>
        </w:rPr>
        <w:t>trans. by Hugh Tomlinson &amp; Barbara Habberjam). New York: Zone Books.</w:t>
      </w:r>
    </w:p>
    <w:p w14:paraId="58168120" w14:textId="233A485C" w:rsidR="001F1B7E" w:rsidRPr="00644988" w:rsidRDefault="00145734" w:rsidP="00CE5032">
      <w:pPr>
        <w:pStyle w:val="Bibliography"/>
        <w:spacing w:line="240" w:lineRule="auto"/>
        <w:rPr>
          <w:rFonts w:ascii="Times New Roman" w:hAnsi="Times New Roman" w:cs="Times New Roman"/>
          <w:sz w:val="24"/>
          <w:szCs w:val="24"/>
        </w:rPr>
      </w:pPr>
      <w:r w:rsidRPr="00644988">
        <w:rPr>
          <w:rFonts w:ascii="Times New Roman" w:hAnsi="Times New Roman" w:cs="Times New Roman"/>
          <w:sz w:val="24"/>
          <w:szCs w:val="24"/>
        </w:rPr>
        <w:t xml:space="preserve">Deleuze, G., &amp; Guattari, F. (1994). </w:t>
      </w:r>
      <w:r w:rsidRPr="00644988">
        <w:rPr>
          <w:rFonts w:ascii="Times New Roman" w:hAnsi="Times New Roman" w:cs="Times New Roman"/>
          <w:i/>
          <w:iCs/>
          <w:sz w:val="24"/>
          <w:szCs w:val="24"/>
        </w:rPr>
        <w:t>What is Philosophy?</w:t>
      </w:r>
      <w:r w:rsidRPr="00644988">
        <w:rPr>
          <w:rFonts w:ascii="Times New Roman" w:hAnsi="Times New Roman" w:cs="Times New Roman"/>
          <w:sz w:val="24"/>
          <w:szCs w:val="24"/>
        </w:rPr>
        <w:t xml:space="preserve"> </w:t>
      </w:r>
      <w:r w:rsidR="003240B5">
        <w:rPr>
          <w:rFonts w:ascii="Times New Roman" w:hAnsi="Times New Roman" w:cs="Times New Roman"/>
          <w:sz w:val="24"/>
          <w:szCs w:val="24"/>
        </w:rPr>
        <w:t>H. Tomlinston &amp; B. Habberjam</w:t>
      </w:r>
      <w:r w:rsidR="003240B5" w:rsidRPr="003240B5">
        <w:rPr>
          <w:rFonts w:ascii="Times New Roman" w:hAnsi="Times New Roman" w:cs="Times New Roman"/>
          <w:sz w:val="24"/>
          <w:szCs w:val="24"/>
        </w:rPr>
        <w:t xml:space="preserve"> </w:t>
      </w:r>
      <w:r w:rsidR="003240B5">
        <w:rPr>
          <w:rFonts w:ascii="Times New Roman" w:hAnsi="Times New Roman" w:cs="Times New Roman"/>
          <w:sz w:val="24"/>
          <w:szCs w:val="24"/>
        </w:rPr>
        <w:t>(</w:t>
      </w:r>
      <w:r w:rsidR="003240B5" w:rsidRPr="003240B5">
        <w:rPr>
          <w:rFonts w:ascii="Times New Roman" w:hAnsi="Times New Roman" w:cs="Times New Roman"/>
          <w:sz w:val="24"/>
          <w:szCs w:val="24"/>
        </w:rPr>
        <w:t>trans). New York:</w:t>
      </w:r>
      <w:r w:rsidR="003240B5">
        <w:rPr>
          <w:rFonts w:ascii="Times New Roman" w:hAnsi="Times New Roman" w:cs="Times New Roman"/>
          <w:sz w:val="24"/>
          <w:szCs w:val="24"/>
        </w:rPr>
        <w:t xml:space="preserve"> </w:t>
      </w:r>
      <w:r w:rsidRPr="00644988">
        <w:rPr>
          <w:rFonts w:ascii="Times New Roman" w:hAnsi="Times New Roman" w:cs="Times New Roman"/>
          <w:sz w:val="24"/>
          <w:szCs w:val="24"/>
        </w:rPr>
        <w:t>Columbia University Press.</w:t>
      </w:r>
    </w:p>
    <w:p w14:paraId="72648CA7" w14:textId="30AA948F" w:rsidR="00F00D67" w:rsidRPr="00644988" w:rsidRDefault="001F1B7E" w:rsidP="00CE5032">
      <w:pPr>
        <w:pStyle w:val="Bibliography"/>
        <w:spacing w:line="240" w:lineRule="auto"/>
        <w:rPr>
          <w:rFonts w:ascii="Times New Roman" w:hAnsi="Times New Roman" w:cs="Times New Roman"/>
          <w:sz w:val="24"/>
          <w:szCs w:val="24"/>
        </w:rPr>
      </w:pPr>
      <w:r w:rsidRPr="00644988">
        <w:rPr>
          <w:rFonts w:ascii="Times New Roman" w:hAnsi="Times New Roman" w:cs="Times New Roman"/>
          <w:sz w:val="24"/>
          <w:szCs w:val="24"/>
        </w:rPr>
        <w:t xml:space="preserve">Deleuze, G. (2005). </w:t>
      </w:r>
      <w:r w:rsidRPr="00644988">
        <w:rPr>
          <w:rFonts w:ascii="Times New Roman" w:hAnsi="Times New Roman" w:cs="Times New Roman"/>
          <w:i/>
          <w:iCs/>
          <w:sz w:val="24"/>
          <w:szCs w:val="24"/>
        </w:rPr>
        <w:t>Pure Immanence: Essays on A Life</w:t>
      </w:r>
      <w:r w:rsidRPr="00644988">
        <w:rPr>
          <w:rFonts w:ascii="Times New Roman" w:hAnsi="Times New Roman" w:cs="Times New Roman"/>
          <w:sz w:val="24"/>
          <w:szCs w:val="24"/>
        </w:rPr>
        <w:t xml:space="preserve"> (2 edition). New York</w:t>
      </w:r>
      <w:r w:rsidR="003240B5">
        <w:rPr>
          <w:rFonts w:ascii="Times New Roman" w:hAnsi="Times New Roman" w:cs="Times New Roman"/>
          <w:sz w:val="24"/>
          <w:szCs w:val="24"/>
        </w:rPr>
        <w:t>:</w:t>
      </w:r>
      <w:r w:rsidRPr="00644988">
        <w:rPr>
          <w:rFonts w:ascii="Times New Roman" w:hAnsi="Times New Roman" w:cs="Times New Roman"/>
          <w:sz w:val="24"/>
          <w:szCs w:val="24"/>
        </w:rPr>
        <w:t xml:space="preserve"> Cambridge, Mass.: Zone Books.</w:t>
      </w:r>
    </w:p>
    <w:p w14:paraId="1A421897" w14:textId="74DD100C" w:rsidR="00F00D67" w:rsidRPr="00644988" w:rsidRDefault="001F1B7E" w:rsidP="00CE5032">
      <w:pPr>
        <w:pStyle w:val="Bibliography"/>
        <w:spacing w:line="240" w:lineRule="auto"/>
        <w:rPr>
          <w:rFonts w:ascii="Times New Roman" w:eastAsia="Times New Roman" w:hAnsi="Times New Roman" w:cs="Times New Roman"/>
          <w:color w:val="000000"/>
          <w:sz w:val="24"/>
          <w:szCs w:val="24"/>
          <w:lang w:val="en-US"/>
        </w:rPr>
      </w:pPr>
      <w:r w:rsidRPr="00644988">
        <w:rPr>
          <w:rFonts w:ascii="Times New Roman" w:eastAsia="Times New Roman" w:hAnsi="Times New Roman" w:cs="Times New Roman"/>
          <w:color w:val="000000"/>
          <w:sz w:val="24"/>
          <w:szCs w:val="24"/>
          <w:lang w:val="en-US"/>
        </w:rPr>
        <w:t xml:space="preserve">de Freitas, E. &amp; Sinclair, N. (2013). New materialist ontologies in mathematics education: The body in/of mathematics. </w:t>
      </w:r>
      <w:r w:rsidRPr="00644988">
        <w:rPr>
          <w:rFonts w:ascii="Times New Roman" w:eastAsia="Times New Roman" w:hAnsi="Times New Roman" w:cs="Times New Roman"/>
          <w:i/>
          <w:color w:val="000000"/>
          <w:sz w:val="24"/>
          <w:szCs w:val="24"/>
          <w:lang w:val="en-US"/>
        </w:rPr>
        <w:t>Educational Studies in Mathematics</w:t>
      </w:r>
      <w:r w:rsidRPr="00644988">
        <w:rPr>
          <w:rFonts w:ascii="Times New Roman" w:eastAsia="Times New Roman" w:hAnsi="Times New Roman" w:cs="Times New Roman"/>
          <w:color w:val="000000"/>
          <w:sz w:val="24"/>
          <w:szCs w:val="24"/>
          <w:lang w:val="en-US"/>
        </w:rPr>
        <w:t xml:space="preserve">, </w:t>
      </w:r>
      <w:r w:rsidR="00987905">
        <w:rPr>
          <w:rFonts w:ascii="Times New Roman" w:eastAsia="Times New Roman" w:hAnsi="Times New Roman" w:cs="Times New Roman"/>
          <w:color w:val="000000"/>
          <w:sz w:val="24"/>
          <w:szCs w:val="24"/>
          <w:lang w:val="en-US"/>
        </w:rPr>
        <w:t>Vol</w:t>
      </w:r>
      <w:r w:rsidR="00987905" w:rsidRPr="00987905">
        <w:rPr>
          <w:rFonts w:ascii="Times New Roman" w:eastAsia="Times New Roman" w:hAnsi="Times New Roman" w:cs="Times New Roman"/>
          <w:color w:val="000000"/>
          <w:sz w:val="24"/>
          <w:szCs w:val="24"/>
          <w:lang w:val="en-US"/>
        </w:rPr>
        <w:t>.</w:t>
      </w:r>
      <w:r w:rsidRPr="00987905">
        <w:rPr>
          <w:rFonts w:ascii="Times New Roman" w:eastAsia="Times New Roman" w:hAnsi="Times New Roman" w:cs="Times New Roman"/>
          <w:color w:val="000000"/>
          <w:sz w:val="24"/>
          <w:szCs w:val="24"/>
          <w:lang w:val="en-US"/>
        </w:rPr>
        <w:t>83</w:t>
      </w:r>
      <w:r w:rsidR="00987905" w:rsidRPr="00987905">
        <w:rPr>
          <w:rFonts w:ascii="Times New Roman" w:eastAsia="Times New Roman" w:hAnsi="Times New Roman" w:cs="Times New Roman"/>
          <w:color w:val="000000"/>
          <w:sz w:val="24"/>
          <w:szCs w:val="24"/>
          <w:lang w:val="en-US"/>
        </w:rPr>
        <w:t>,</w:t>
      </w:r>
      <w:r w:rsidR="00987905">
        <w:rPr>
          <w:rFonts w:ascii="Times New Roman" w:eastAsia="Times New Roman" w:hAnsi="Times New Roman" w:cs="Times New Roman"/>
          <w:color w:val="000000"/>
          <w:sz w:val="24"/>
          <w:szCs w:val="24"/>
          <w:lang w:val="en-US"/>
        </w:rPr>
        <w:t xml:space="preserve"> No.3</w:t>
      </w:r>
      <w:r w:rsidRPr="00644988">
        <w:rPr>
          <w:rFonts w:ascii="Times New Roman" w:eastAsia="Times New Roman" w:hAnsi="Times New Roman" w:cs="Times New Roman"/>
          <w:color w:val="000000"/>
          <w:sz w:val="24"/>
          <w:szCs w:val="24"/>
          <w:lang w:val="en-US"/>
        </w:rPr>
        <w:t>, 453-470.</w:t>
      </w:r>
    </w:p>
    <w:p w14:paraId="74B61B3D" w14:textId="77777777" w:rsidR="00F00D67" w:rsidRPr="00644988" w:rsidRDefault="001F1B7E" w:rsidP="00CE5032">
      <w:pPr>
        <w:pStyle w:val="Bibliography"/>
        <w:spacing w:line="240" w:lineRule="auto"/>
        <w:rPr>
          <w:rFonts w:ascii="Times New Roman" w:eastAsia="Times New Roman" w:hAnsi="Times New Roman" w:cs="Times New Roman"/>
          <w:color w:val="000000"/>
          <w:sz w:val="24"/>
          <w:szCs w:val="24"/>
        </w:rPr>
      </w:pPr>
      <w:r w:rsidRPr="00644988">
        <w:rPr>
          <w:rFonts w:ascii="Times New Roman" w:eastAsia="Times New Roman" w:hAnsi="Times New Roman" w:cs="Times New Roman"/>
          <w:color w:val="000000"/>
          <w:sz w:val="24"/>
          <w:szCs w:val="24"/>
        </w:rPr>
        <w:t xml:space="preserve">de Freitas, E. &amp; Sinclair, N. (2014). </w:t>
      </w:r>
      <w:r w:rsidRPr="00644988">
        <w:rPr>
          <w:rFonts w:ascii="Times New Roman" w:eastAsia="Times New Roman" w:hAnsi="Times New Roman" w:cs="Times New Roman"/>
          <w:i/>
          <w:color w:val="000000"/>
          <w:sz w:val="24"/>
          <w:szCs w:val="24"/>
        </w:rPr>
        <w:t>Mathematics and the body: Material entanglements in the classroom</w:t>
      </w:r>
      <w:r w:rsidRPr="00644988">
        <w:rPr>
          <w:rFonts w:ascii="Times New Roman" w:eastAsia="Times New Roman" w:hAnsi="Times New Roman" w:cs="Times New Roman"/>
          <w:color w:val="000000"/>
          <w:sz w:val="24"/>
          <w:szCs w:val="24"/>
        </w:rPr>
        <w:t>. New York: Cambridge University Press.</w:t>
      </w:r>
    </w:p>
    <w:p w14:paraId="093FF0D2" w14:textId="1B11FC0E" w:rsidR="001F1B7E" w:rsidRPr="00644988" w:rsidRDefault="001F1B7E" w:rsidP="00CE5032">
      <w:pPr>
        <w:pStyle w:val="Bibliography"/>
        <w:spacing w:line="240" w:lineRule="auto"/>
        <w:rPr>
          <w:rFonts w:ascii="Times New Roman" w:hAnsi="Times New Roman" w:cs="Times New Roman"/>
          <w:sz w:val="24"/>
          <w:szCs w:val="24"/>
        </w:rPr>
      </w:pPr>
      <w:r w:rsidRPr="00644988">
        <w:rPr>
          <w:rFonts w:ascii="Times New Roman" w:eastAsia="Times New Roman" w:hAnsi="Times New Roman" w:cs="Times New Roman"/>
          <w:color w:val="000000"/>
          <w:sz w:val="24"/>
          <w:szCs w:val="24"/>
        </w:rPr>
        <w:t xml:space="preserve">de Freitas, E. &amp; Sinclair, N. (2017). Concept as generative devices. In E. de Freitas, N. Sinclair, A. Coles (Eds), </w:t>
      </w:r>
      <w:r w:rsidRPr="00644988">
        <w:rPr>
          <w:rFonts w:ascii="Times New Roman" w:eastAsia="Times New Roman" w:hAnsi="Times New Roman" w:cs="Times New Roman"/>
          <w:i/>
          <w:color w:val="000000"/>
          <w:sz w:val="24"/>
          <w:szCs w:val="24"/>
        </w:rPr>
        <w:t>What is a mathematical concept?</w:t>
      </w:r>
      <w:r w:rsidRPr="00644988">
        <w:rPr>
          <w:rFonts w:ascii="Times New Roman" w:eastAsia="Times New Roman" w:hAnsi="Times New Roman" w:cs="Times New Roman"/>
          <w:color w:val="000000"/>
          <w:sz w:val="24"/>
          <w:szCs w:val="24"/>
        </w:rPr>
        <w:t xml:space="preserve"> New York: Cambridge University Press.</w:t>
      </w:r>
    </w:p>
    <w:p w14:paraId="75064CED" w14:textId="77777777" w:rsidR="001F1B7E" w:rsidRPr="00644988" w:rsidRDefault="001F1B7E" w:rsidP="00CE5032">
      <w:pPr>
        <w:spacing w:after="0" w:line="240" w:lineRule="auto"/>
        <w:rPr>
          <w:rFonts w:ascii="Times New Roman" w:hAnsi="Times New Roman" w:cs="Times New Roman"/>
          <w:iCs/>
          <w:sz w:val="24"/>
          <w:szCs w:val="24"/>
          <w:lang w:val="en-US"/>
        </w:rPr>
      </w:pPr>
      <w:r w:rsidRPr="00644988">
        <w:rPr>
          <w:rFonts w:ascii="Times New Roman" w:hAnsi="Times New Roman" w:cs="Times New Roman"/>
          <w:sz w:val="24"/>
          <w:szCs w:val="24"/>
        </w:rPr>
        <w:t xml:space="preserve">De Landa, M. (1997). </w:t>
      </w:r>
      <w:r w:rsidRPr="00644988">
        <w:rPr>
          <w:rFonts w:ascii="Times New Roman" w:hAnsi="Times New Roman" w:cs="Times New Roman"/>
          <w:i/>
          <w:iCs/>
          <w:sz w:val="24"/>
          <w:szCs w:val="24"/>
          <w:lang w:val="en-US"/>
        </w:rPr>
        <w:t xml:space="preserve">A Thousand Years of Nonlinear History. </w:t>
      </w:r>
      <w:r w:rsidRPr="00644988">
        <w:rPr>
          <w:rFonts w:ascii="Times New Roman" w:hAnsi="Times New Roman" w:cs="Times New Roman"/>
          <w:iCs/>
          <w:sz w:val="24"/>
          <w:szCs w:val="24"/>
          <w:lang w:val="en-US"/>
        </w:rPr>
        <w:t>Brooklyn, NY: Zone Books.</w:t>
      </w:r>
    </w:p>
    <w:p w14:paraId="0DC2197C" w14:textId="70BE03B6" w:rsidR="00B97CE9" w:rsidRPr="00644988" w:rsidRDefault="00B97CE9" w:rsidP="00CE5032">
      <w:pPr>
        <w:pStyle w:val="Bibliography"/>
        <w:spacing w:line="240" w:lineRule="auto"/>
        <w:rPr>
          <w:rFonts w:ascii="Times New Roman" w:hAnsi="Times New Roman" w:cs="Times New Roman"/>
          <w:sz w:val="24"/>
          <w:szCs w:val="24"/>
          <w:lang w:val="en-GB"/>
        </w:rPr>
      </w:pPr>
      <w:r w:rsidRPr="00644988">
        <w:rPr>
          <w:rFonts w:ascii="Times New Roman" w:hAnsi="Times New Roman" w:cs="Times New Roman"/>
          <w:sz w:val="24"/>
          <w:szCs w:val="24"/>
          <w:lang w:val="en-GB"/>
        </w:rPr>
        <w:t xml:space="preserve">Gelman, R. &amp; Gallistel, C.R. (1978). </w:t>
      </w:r>
      <w:r w:rsidRPr="00644988">
        <w:rPr>
          <w:rFonts w:ascii="Times New Roman" w:hAnsi="Times New Roman" w:cs="Times New Roman"/>
          <w:i/>
          <w:sz w:val="24"/>
          <w:szCs w:val="24"/>
          <w:lang w:val="en-GB"/>
        </w:rPr>
        <w:t>The child’s understanding of number</w:t>
      </w:r>
      <w:r w:rsidRPr="00644988">
        <w:rPr>
          <w:rFonts w:ascii="Times New Roman" w:hAnsi="Times New Roman" w:cs="Times New Roman"/>
          <w:sz w:val="24"/>
          <w:szCs w:val="24"/>
          <w:lang w:val="en-GB"/>
        </w:rPr>
        <w:t xml:space="preserve">. Cambridge, MA: Harvard University </w:t>
      </w:r>
      <w:r w:rsidR="00087E51">
        <w:rPr>
          <w:rFonts w:ascii="Times New Roman" w:hAnsi="Times New Roman" w:cs="Times New Roman"/>
          <w:sz w:val="24"/>
          <w:szCs w:val="24"/>
          <w:lang w:val="en-GB"/>
        </w:rPr>
        <w:t>P</w:t>
      </w:r>
      <w:r w:rsidRPr="00644988">
        <w:rPr>
          <w:rFonts w:ascii="Times New Roman" w:hAnsi="Times New Roman" w:cs="Times New Roman"/>
          <w:sz w:val="24"/>
          <w:szCs w:val="24"/>
          <w:lang w:val="en-GB"/>
        </w:rPr>
        <w:t>ress.</w:t>
      </w:r>
    </w:p>
    <w:p w14:paraId="6A586769" w14:textId="6FBDBAA0" w:rsidR="001F1B7E" w:rsidRPr="00644988" w:rsidRDefault="001F1B7E" w:rsidP="00CE5032">
      <w:pPr>
        <w:pStyle w:val="Bibliography"/>
        <w:spacing w:line="240" w:lineRule="auto"/>
        <w:rPr>
          <w:rFonts w:ascii="Times New Roman" w:hAnsi="Times New Roman" w:cs="Times New Roman"/>
          <w:sz w:val="24"/>
          <w:szCs w:val="24"/>
        </w:rPr>
      </w:pPr>
      <w:r w:rsidRPr="00644988">
        <w:rPr>
          <w:rFonts w:ascii="Times New Roman" w:hAnsi="Times New Roman" w:cs="Times New Roman"/>
          <w:sz w:val="24"/>
          <w:szCs w:val="24"/>
        </w:rPr>
        <w:t xml:space="preserve">Irigaray, L. (2004). </w:t>
      </w:r>
      <w:r w:rsidRPr="00644988">
        <w:rPr>
          <w:rFonts w:ascii="Times New Roman" w:hAnsi="Times New Roman" w:cs="Times New Roman"/>
          <w:i/>
          <w:iCs/>
          <w:sz w:val="24"/>
          <w:szCs w:val="24"/>
        </w:rPr>
        <w:t>An Ethics of Sexual Difference</w:t>
      </w:r>
      <w:r w:rsidRPr="00644988">
        <w:rPr>
          <w:rFonts w:ascii="Times New Roman" w:hAnsi="Times New Roman" w:cs="Times New Roman"/>
          <w:sz w:val="24"/>
          <w:szCs w:val="24"/>
        </w:rPr>
        <w:t xml:space="preserve"> (New edition). </w:t>
      </w:r>
      <w:r w:rsidR="00A06BD9">
        <w:rPr>
          <w:rFonts w:ascii="Times New Roman" w:hAnsi="Times New Roman" w:cs="Times New Roman"/>
          <w:sz w:val="24"/>
          <w:szCs w:val="24"/>
        </w:rPr>
        <w:t xml:space="preserve">C. Burke &amp; G.C. Gill (trans). London: </w:t>
      </w:r>
      <w:r w:rsidRPr="00644988">
        <w:rPr>
          <w:rFonts w:ascii="Times New Roman" w:hAnsi="Times New Roman" w:cs="Times New Roman"/>
          <w:sz w:val="24"/>
          <w:szCs w:val="24"/>
        </w:rPr>
        <w:t>Continuum International Publishing Group Ltd.</w:t>
      </w:r>
    </w:p>
    <w:p w14:paraId="5C841E47" w14:textId="1BFF7137" w:rsidR="00F00D67" w:rsidRPr="00644988" w:rsidRDefault="001F1B7E" w:rsidP="00CE5032">
      <w:pPr>
        <w:pStyle w:val="Bibliography"/>
        <w:spacing w:line="240" w:lineRule="auto"/>
        <w:rPr>
          <w:rFonts w:ascii="Times New Roman" w:hAnsi="Times New Roman" w:cs="Times New Roman"/>
          <w:sz w:val="24"/>
          <w:szCs w:val="24"/>
        </w:rPr>
      </w:pPr>
      <w:r w:rsidRPr="00644988">
        <w:rPr>
          <w:rFonts w:ascii="Times New Roman" w:hAnsi="Times New Roman" w:cs="Times New Roman"/>
          <w:sz w:val="24"/>
          <w:szCs w:val="24"/>
        </w:rPr>
        <w:lastRenderedPageBreak/>
        <w:t xml:space="preserve">Irvine, A. D. (2015). Alfred North Whitehead. In E. N. Zalta (Ed.), </w:t>
      </w:r>
      <w:r w:rsidRPr="00644988">
        <w:rPr>
          <w:rFonts w:ascii="Times New Roman" w:hAnsi="Times New Roman" w:cs="Times New Roman"/>
          <w:i/>
          <w:iCs/>
          <w:sz w:val="24"/>
          <w:szCs w:val="24"/>
        </w:rPr>
        <w:t>The Stanford Encyclopedia of Philosophy</w:t>
      </w:r>
      <w:r w:rsidRPr="00644988">
        <w:rPr>
          <w:rFonts w:ascii="Times New Roman" w:hAnsi="Times New Roman" w:cs="Times New Roman"/>
          <w:sz w:val="24"/>
          <w:szCs w:val="24"/>
        </w:rPr>
        <w:t>. Metaphysics Research Lab, Stanford University. Retrieved from https://plato.stanford.edu/archives/win2015/entries/whitehead/</w:t>
      </w:r>
    </w:p>
    <w:p w14:paraId="538A82A7" w14:textId="77777777" w:rsidR="00F00D67" w:rsidRPr="00644988" w:rsidRDefault="001F1B7E" w:rsidP="00CE5032">
      <w:pPr>
        <w:pStyle w:val="Bibliography"/>
        <w:spacing w:line="240" w:lineRule="auto"/>
        <w:rPr>
          <w:rFonts w:ascii="Times New Roman" w:hAnsi="Times New Roman" w:cs="Times New Roman"/>
          <w:iCs/>
          <w:sz w:val="24"/>
          <w:szCs w:val="24"/>
        </w:rPr>
      </w:pPr>
      <w:r w:rsidRPr="00644988">
        <w:rPr>
          <w:rFonts w:ascii="Times New Roman" w:hAnsi="Times New Roman" w:cs="Times New Roman"/>
          <w:iCs/>
          <w:sz w:val="24"/>
          <w:szCs w:val="24"/>
        </w:rPr>
        <w:t xml:space="preserve">Lakatos, I. (1976). </w:t>
      </w:r>
      <w:r w:rsidRPr="00644988">
        <w:rPr>
          <w:rFonts w:ascii="Times New Roman" w:hAnsi="Times New Roman" w:cs="Times New Roman"/>
          <w:i/>
          <w:iCs/>
          <w:sz w:val="24"/>
          <w:szCs w:val="24"/>
        </w:rPr>
        <w:t>Proofs and Refutations. The Logic of Mathematical Discovery,</w:t>
      </w:r>
      <w:r w:rsidRPr="00644988">
        <w:rPr>
          <w:rFonts w:ascii="Times New Roman" w:hAnsi="Times New Roman" w:cs="Times New Roman"/>
          <w:iCs/>
          <w:sz w:val="24"/>
          <w:szCs w:val="24"/>
        </w:rPr>
        <w:t xml:space="preserve"> edited by John Worrall and Elie Zahar, Cambridge: Cambridge University Press.</w:t>
      </w:r>
    </w:p>
    <w:p w14:paraId="03C319FD" w14:textId="4BD05866" w:rsidR="00F00D67" w:rsidRPr="00644988" w:rsidRDefault="000A0FA0" w:rsidP="00CE5032">
      <w:pPr>
        <w:pStyle w:val="Bibliography"/>
        <w:spacing w:line="240" w:lineRule="auto"/>
        <w:rPr>
          <w:rFonts w:ascii="Times New Roman" w:hAnsi="Times New Roman" w:cs="Times New Roman"/>
          <w:iCs/>
          <w:sz w:val="24"/>
          <w:szCs w:val="24"/>
          <w:lang w:val="en-US"/>
        </w:rPr>
      </w:pPr>
      <w:r w:rsidRPr="00644988">
        <w:rPr>
          <w:rFonts w:ascii="Times New Roman" w:hAnsi="Times New Roman" w:cs="Times New Roman"/>
          <w:iCs/>
          <w:sz w:val="24"/>
          <w:szCs w:val="24"/>
          <w:lang w:val="en-US"/>
        </w:rPr>
        <w:t xml:space="preserve">Lundin, S. (2011). Hating school, loving mathematics: On the ideological function of critique and reform in mathematics education. </w:t>
      </w:r>
      <w:r w:rsidRPr="00644988">
        <w:rPr>
          <w:rFonts w:ascii="Times New Roman" w:hAnsi="Times New Roman" w:cs="Times New Roman"/>
          <w:i/>
          <w:iCs/>
          <w:sz w:val="24"/>
          <w:szCs w:val="24"/>
          <w:lang w:val="en-US"/>
        </w:rPr>
        <w:t xml:space="preserve">Educational Studies in Mathematics, </w:t>
      </w:r>
      <w:r w:rsidR="00987905" w:rsidRPr="00987905">
        <w:rPr>
          <w:rFonts w:ascii="Times New Roman" w:hAnsi="Times New Roman" w:cs="Times New Roman"/>
          <w:iCs/>
          <w:sz w:val="24"/>
          <w:szCs w:val="24"/>
          <w:lang w:val="en-US"/>
        </w:rPr>
        <w:t>Vol.</w:t>
      </w:r>
      <w:r w:rsidRPr="00987905">
        <w:rPr>
          <w:rFonts w:ascii="Times New Roman" w:hAnsi="Times New Roman" w:cs="Times New Roman"/>
          <w:iCs/>
          <w:sz w:val="24"/>
          <w:szCs w:val="24"/>
          <w:lang w:val="en-US"/>
        </w:rPr>
        <w:t>80</w:t>
      </w:r>
      <w:r w:rsidR="00987905">
        <w:rPr>
          <w:rFonts w:ascii="Times New Roman" w:hAnsi="Times New Roman" w:cs="Times New Roman"/>
          <w:iCs/>
          <w:sz w:val="24"/>
          <w:szCs w:val="24"/>
          <w:lang w:val="en-US"/>
        </w:rPr>
        <w:t>, No.1</w:t>
      </w:r>
      <w:r w:rsidRPr="00644988">
        <w:rPr>
          <w:rFonts w:ascii="Times New Roman" w:hAnsi="Times New Roman" w:cs="Times New Roman"/>
          <w:iCs/>
          <w:sz w:val="24"/>
          <w:szCs w:val="24"/>
          <w:lang w:val="en-US"/>
        </w:rPr>
        <w:t>, 73–85.</w:t>
      </w:r>
    </w:p>
    <w:p w14:paraId="6EC89FCD" w14:textId="77777777" w:rsidR="00F00D67" w:rsidRPr="00644988" w:rsidRDefault="006042EE" w:rsidP="00CE5032">
      <w:pPr>
        <w:pStyle w:val="Bibliography"/>
        <w:spacing w:line="240" w:lineRule="auto"/>
        <w:rPr>
          <w:rFonts w:ascii="Times New Roman" w:hAnsi="Times New Roman" w:cs="Times New Roman"/>
          <w:iCs/>
          <w:sz w:val="24"/>
          <w:szCs w:val="24"/>
        </w:rPr>
      </w:pPr>
      <w:r w:rsidRPr="00644988">
        <w:rPr>
          <w:rFonts w:ascii="Times New Roman" w:hAnsi="Times New Roman" w:cs="Times New Roman"/>
          <w:iCs/>
          <w:sz w:val="24"/>
          <w:szCs w:val="24"/>
        </w:rPr>
        <w:t xml:space="preserve">Mikulan, P. (2017). </w:t>
      </w:r>
      <w:r w:rsidRPr="00644988">
        <w:rPr>
          <w:rFonts w:ascii="Times New Roman" w:hAnsi="Times New Roman" w:cs="Times New Roman"/>
          <w:i/>
          <w:iCs/>
          <w:sz w:val="24"/>
          <w:szCs w:val="24"/>
        </w:rPr>
        <w:t>Pedagogy without bodies</w:t>
      </w:r>
      <w:r w:rsidRPr="00644988">
        <w:rPr>
          <w:rFonts w:ascii="Times New Roman" w:hAnsi="Times New Roman" w:cs="Times New Roman"/>
          <w:iCs/>
          <w:sz w:val="24"/>
          <w:szCs w:val="24"/>
        </w:rPr>
        <w:t>. Burnaby, Canada: Simon Fraser University. Unpublished PhD Dissertation.</w:t>
      </w:r>
    </w:p>
    <w:p w14:paraId="21A771B6" w14:textId="500B1804" w:rsidR="00F00D67" w:rsidRPr="00644988" w:rsidRDefault="00AC7449" w:rsidP="00CE5032">
      <w:pPr>
        <w:pStyle w:val="Bibliography"/>
        <w:spacing w:line="240" w:lineRule="auto"/>
        <w:rPr>
          <w:rFonts w:ascii="Times New Roman" w:hAnsi="Times New Roman" w:cs="Times New Roman"/>
          <w:sz w:val="24"/>
          <w:szCs w:val="24"/>
          <w:lang w:val="en-US"/>
        </w:rPr>
      </w:pPr>
      <w:r w:rsidRPr="00644988">
        <w:rPr>
          <w:rFonts w:ascii="Times New Roman" w:hAnsi="Times New Roman" w:cs="Times New Roman"/>
          <w:sz w:val="24"/>
          <w:szCs w:val="24"/>
          <w:lang w:val="en-US"/>
        </w:rPr>
        <w:t xml:space="preserve">Sinclair, N. (2011). Aesthetic Considerations in Mathematics. </w:t>
      </w:r>
      <w:r w:rsidRPr="00644988">
        <w:rPr>
          <w:rFonts w:ascii="Times New Roman" w:hAnsi="Times New Roman" w:cs="Times New Roman"/>
          <w:i/>
          <w:sz w:val="24"/>
          <w:szCs w:val="24"/>
          <w:lang w:val="en-US"/>
        </w:rPr>
        <w:t>Journal of Humanistic Mathematics</w:t>
      </w:r>
      <w:r w:rsidRPr="00644988">
        <w:rPr>
          <w:rFonts w:ascii="Times New Roman" w:hAnsi="Times New Roman" w:cs="Times New Roman"/>
          <w:sz w:val="24"/>
          <w:szCs w:val="24"/>
          <w:lang w:val="en-US"/>
        </w:rPr>
        <w:t xml:space="preserve">, </w:t>
      </w:r>
      <w:r w:rsidR="00087E51">
        <w:rPr>
          <w:rFonts w:ascii="Times New Roman" w:hAnsi="Times New Roman" w:cs="Times New Roman"/>
          <w:sz w:val="24"/>
          <w:szCs w:val="24"/>
          <w:lang w:val="en-US"/>
        </w:rPr>
        <w:t>Vo</w:t>
      </w:r>
      <w:r w:rsidR="00087E51" w:rsidRPr="00087E51">
        <w:rPr>
          <w:rFonts w:ascii="Times New Roman" w:hAnsi="Times New Roman" w:cs="Times New Roman"/>
          <w:sz w:val="24"/>
          <w:szCs w:val="24"/>
          <w:lang w:val="en-US"/>
        </w:rPr>
        <w:t>l.</w:t>
      </w:r>
      <w:r w:rsidRPr="00087E51">
        <w:rPr>
          <w:rFonts w:ascii="Times New Roman" w:hAnsi="Times New Roman" w:cs="Times New Roman"/>
          <w:sz w:val="24"/>
          <w:szCs w:val="24"/>
          <w:lang w:val="en-US"/>
        </w:rPr>
        <w:t>1</w:t>
      </w:r>
      <w:r w:rsidR="00087E51" w:rsidRPr="00087E51">
        <w:rPr>
          <w:rFonts w:ascii="Times New Roman" w:hAnsi="Times New Roman" w:cs="Times New Roman"/>
          <w:sz w:val="24"/>
          <w:szCs w:val="24"/>
          <w:lang w:val="en-US"/>
        </w:rPr>
        <w:t>, No.1</w:t>
      </w:r>
      <w:r w:rsidR="000703E0">
        <w:rPr>
          <w:rFonts w:ascii="Times New Roman" w:hAnsi="Times New Roman" w:cs="Times New Roman"/>
          <w:sz w:val="24"/>
          <w:szCs w:val="24"/>
          <w:lang w:val="en-US"/>
        </w:rPr>
        <w:t>, 2</w:t>
      </w:r>
      <w:r w:rsidR="00F2116F">
        <w:rPr>
          <w:rFonts w:ascii="Times New Roman" w:hAnsi="Times New Roman" w:cs="Times New Roman"/>
          <w:sz w:val="24"/>
          <w:szCs w:val="24"/>
          <w:lang w:val="en-US"/>
        </w:rPr>
        <w:t xml:space="preserve">-32. </w:t>
      </w:r>
      <w:r w:rsidRPr="00644988">
        <w:rPr>
          <w:rFonts w:ascii="Times New Roman" w:hAnsi="Times New Roman" w:cs="Times New Roman"/>
          <w:sz w:val="24"/>
          <w:szCs w:val="24"/>
          <w:lang w:val="en-US"/>
        </w:rPr>
        <w:t>[Available: http://journal-of-humanistic-mathematics.org/]</w:t>
      </w:r>
    </w:p>
    <w:p w14:paraId="2FC21EDF" w14:textId="77777777" w:rsidR="001F1B7E" w:rsidRPr="00644988" w:rsidRDefault="006042EE" w:rsidP="00CE5032">
      <w:pPr>
        <w:pStyle w:val="Bibliography"/>
        <w:spacing w:line="240" w:lineRule="auto"/>
        <w:rPr>
          <w:rFonts w:ascii="Times New Roman" w:hAnsi="Times New Roman" w:cs="Times New Roman"/>
          <w:sz w:val="24"/>
          <w:szCs w:val="24"/>
        </w:rPr>
      </w:pPr>
      <w:r w:rsidRPr="00644988">
        <w:rPr>
          <w:rFonts w:ascii="Times New Roman" w:hAnsi="Times New Roman" w:cs="Times New Roman"/>
          <w:sz w:val="24"/>
          <w:szCs w:val="24"/>
        </w:rPr>
        <w:t xml:space="preserve">Smythe, S., Hill, C., MacDonald, M., Dagenais, D., Sinclair, N. &amp; Toohey, K. (2017). </w:t>
      </w:r>
      <w:r w:rsidRPr="00644988">
        <w:rPr>
          <w:rFonts w:ascii="Times New Roman" w:hAnsi="Times New Roman" w:cs="Times New Roman"/>
          <w:i/>
          <w:sz w:val="24"/>
          <w:szCs w:val="24"/>
        </w:rPr>
        <w:t>Disrupting boundaries in education and research</w:t>
      </w:r>
      <w:r w:rsidRPr="00644988">
        <w:rPr>
          <w:rFonts w:ascii="Times New Roman" w:hAnsi="Times New Roman" w:cs="Times New Roman"/>
          <w:sz w:val="24"/>
          <w:szCs w:val="24"/>
        </w:rPr>
        <w:t xml:space="preserve">. New York: Cambridge University Press. </w:t>
      </w:r>
    </w:p>
    <w:p w14:paraId="45271CFD" w14:textId="15901E7F" w:rsidR="00F00D67" w:rsidRPr="00644988" w:rsidRDefault="00145734" w:rsidP="00CE5032">
      <w:pPr>
        <w:pStyle w:val="Bibliography"/>
        <w:spacing w:line="240" w:lineRule="auto"/>
        <w:rPr>
          <w:rFonts w:ascii="Times New Roman" w:hAnsi="Times New Roman" w:cs="Times New Roman"/>
          <w:sz w:val="24"/>
          <w:szCs w:val="24"/>
        </w:rPr>
      </w:pPr>
      <w:r w:rsidRPr="00644988">
        <w:rPr>
          <w:rFonts w:ascii="Times New Roman" w:hAnsi="Times New Roman" w:cs="Times New Roman"/>
          <w:sz w:val="24"/>
          <w:szCs w:val="24"/>
        </w:rPr>
        <w:t xml:space="preserve">Weinstein, J., &amp; Colebrook, C. (2017). </w:t>
      </w:r>
      <w:r w:rsidRPr="00644988">
        <w:rPr>
          <w:rFonts w:ascii="Times New Roman" w:hAnsi="Times New Roman" w:cs="Times New Roman"/>
          <w:i/>
          <w:iCs/>
          <w:sz w:val="24"/>
          <w:szCs w:val="24"/>
        </w:rPr>
        <w:t>Posthumous Life: Theorizing Beyond the Posthuman</w:t>
      </w:r>
      <w:r w:rsidRPr="00644988">
        <w:rPr>
          <w:rFonts w:ascii="Times New Roman" w:hAnsi="Times New Roman" w:cs="Times New Roman"/>
          <w:sz w:val="24"/>
          <w:szCs w:val="24"/>
        </w:rPr>
        <w:t xml:space="preserve">. </w:t>
      </w:r>
      <w:r w:rsidR="00E10230">
        <w:rPr>
          <w:rFonts w:ascii="Times New Roman" w:hAnsi="Times New Roman" w:cs="Times New Roman"/>
          <w:sz w:val="24"/>
          <w:szCs w:val="24"/>
        </w:rPr>
        <w:t xml:space="preserve">New York: </w:t>
      </w:r>
      <w:r w:rsidRPr="00644988">
        <w:rPr>
          <w:rFonts w:ascii="Times New Roman" w:hAnsi="Times New Roman" w:cs="Times New Roman"/>
          <w:sz w:val="24"/>
          <w:szCs w:val="24"/>
        </w:rPr>
        <w:t>Columbia University Press</w:t>
      </w:r>
      <w:r w:rsidR="00F00D67" w:rsidRPr="00644988">
        <w:rPr>
          <w:rFonts w:ascii="Times New Roman" w:hAnsi="Times New Roman" w:cs="Times New Roman"/>
          <w:sz w:val="24"/>
          <w:szCs w:val="24"/>
        </w:rPr>
        <w:t xml:space="preserve">. </w:t>
      </w:r>
    </w:p>
    <w:p w14:paraId="088FF6CC" w14:textId="0C197553" w:rsidR="001F1B7E" w:rsidRPr="00644988" w:rsidRDefault="00F00D67" w:rsidP="00CE5032">
      <w:pPr>
        <w:pStyle w:val="Bibliography"/>
        <w:spacing w:line="240" w:lineRule="auto"/>
        <w:rPr>
          <w:rFonts w:ascii="Times New Roman" w:hAnsi="Times New Roman" w:cs="Times New Roman"/>
          <w:sz w:val="24"/>
          <w:szCs w:val="24"/>
        </w:rPr>
      </w:pPr>
      <w:r w:rsidRPr="00644988">
        <w:rPr>
          <w:rFonts w:ascii="Times New Roman" w:hAnsi="Times New Roman" w:cs="Times New Roman"/>
          <w:sz w:val="24"/>
          <w:szCs w:val="24"/>
        </w:rPr>
        <w:t xml:space="preserve">Whitehead, A. N., &amp; Griffin, D. R. (1978). </w:t>
      </w:r>
      <w:r w:rsidRPr="00644988">
        <w:rPr>
          <w:rFonts w:ascii="Times New Roman" w:hAnsi="Times New Roman" w:cs="Times New Roman"/>
          <w:i/>
          <w:iCs/>
          <w:sz w:val="24"/>
          <w:szCs w:val="24"/>
        </w:rPr>
        <w:t>Process and reality: an essay in cosmology</w:t>
      </w:r>
      <w:r w:rsidRPr="00644988">
        <w:rPr>
          <w:rFonts w:ascii="Times New Roman" w:hAnsi="Times New Roman" w:cs="Times New Roman"/>
          <w:sz w:val="24"/>
          <w:szCs w:val="24"/>
        </w:rPr>
        <w:t xml:space="preserve">. </w:t>
      </w:r>
      <w:r w:rsidR="00E10230">
        <w:rPr>
          <w:rFonts w:ascii="Times New Roman" w:hAnsi="Times New Roman" w:cs="Times New Roman"/>
          <w:sz w:val="24"/>
          <w:szCs w:val="24"/>
        </w:rPr>
        <w:t xml:space="preserve">New York: </w:t>
      </w:r>
      <w:r w:rsidRPr="00644988">
        <w:rPr>
          <w:rFonts w:ascii="Times New Roman" w:hAnsi="Times New Roman" w:cs="Times New Roman"/>
          <w:sz w:val="24"/>
          <w:szCs w:val="24"/>
        </w:rPr>
        <w:t>Free Press.</w:t>
      </w:r>
    </w:p>
    <w:p w14:paraId="15FB9E45" w14:textId="77777777" w:rsidR="004F14F2" w:rsidRPr="00644988" w:rsidRDefault="006453CC" w:rsidP="00CE5032">
      <w:pPr>
        <w:spacing w:line="240" w:lineRule="auto"/>
        <w:rPr>
          <w:rFonts w:ascii="Times New Roman" w:eastAsia="MS Mincho" w:hAnsi="Times New Roman" w:cs="Times New Roman"/>
          <w:sz w:val="24"/>
          <w:szCs w:val="24"/>
        </w:rPr>
      </w:pPr>
      <w:r w:rsidRPr="00644988">
        <w:rPr>
          <w:rFonts w:ascii="Times New Roman" w:eastAsia="MS Mincho" w:hAnsi="Times New Roman" w:cs="Times New Roman"/>
          <w:sz w:val="24"/>
          <w:szCs w:val="24"/>
        </w:rPr>
        <w:fldChar w:fldCharType="end"/>
      </w:r>
    </w:p>
    <w:sectPr w:rsidR="004F14F2" w:rsidRPr="00644988" w:rsidSect="00620801">
      <w:type w:val="continuous"/>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D0AC3" w14:textId="77777777" w:rsidR="00A14D04" w:rsidRDefault="00A14D04" w:rsidP="0015428F">
      <w:pPr>
        <w:spacing w:after="0" w:line="240" w:lineRule="auto"/>
      </w:pPr>
      <w:r>
        <w:separator/>
      </w:r>
    </w:p>
  </w:endnote>
  <w:endnote w:type="continuationSeparator" w:id="0">
    <w:p w14:paraId="4ADFBDE8" w14:textId="77777777" w:rsidR="00A14D04" w:rsidRDefault="00A14D04" w:rsidP="00154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游明朝">
    <w:charset w:val="80"/>
    <w:family w:val="roman"/>
    <w:pitch w:val="variable"/>
    <w:sig w:usb0="800002E7" w:usb1="2AC7FCFF" w:usb2="00000012" w:usb3="00000000" w:csb0="000200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F4B3A" w14:textId="77777777" w:rsidR="003240B5" w:rsidRDefault="003240B5" w:rsidP="00324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EF525" w14:textId="77777777" w:rsidR="003240B5" w:rsidRDefault="003240B5" w:rsidP="000D5B6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47D2A" w14:textId="648F006A" w:rsidR="003240B5" w:rsidRDefault="003240B5" w:rsidP="00324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4B6A">
      <w:rPr>
        <w:rStyle w:val="PageNumber"/>
        <w:noProof/>
      </w:rPr>
      <w:t>12</w:t>
    </w:r>
    <w:r>
      <w:rPr>
        <w:rStyle w:val="PageNumber"/>
      </w:rPr>
      <w:fldChar w:fldCharType="end"/>
    </w:r>
  </w:p>
  <w:p w14:paraId="4F126FD8" w14:textId="3FD38AD8" w:rsidR="003240B5" w:rsidRDefault="003240B5" w:rsidP="000D5B6C">
    <w:pPr>
      <w:pStyle w:val="Footer"/>
      <w:ind w:right="360"/>
      <w:jc w:val="right"/>
    </w:pPr>
  </w:p>
  <w:p w14:paraId="1159980C" w14:textId="77777777" w:rsidR="003240B5" w:rsidRDefault="003240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A9839" w14:textId="77777777" w:rsidR="00A14D04" w:rsidRDefault="00A14D04" w:rsidP="0015428F">
      <w:pPr>
        <w:spacing w:after="0" w:line="240" w:lineRule="auto"/>
      </w:pPr>
      <w:r>
        <w:separator/>
      </w:r>
    </w:p>
  </w:footnote>
  <w:footnote w:type="continuationSeparator" w:id="0">
    <w:p w14:paraId="5E014E0E" w14:textId="77777777" w:rsidR="00A14D04" w:rsidRDefault="00A14D04" w:rsidP="0015428F">
      <w:pPr>
        <w:spacing w:after="0" w:line="240" w:lineRule="auto"/>
      </w:pPr>
      <w:r>
        <w:continuationSeparator/>
      </w:r>
    </w:p>
  </w:footnote>
  <w:footnote w:id="1">
    <w:p w14:paraId="588CEE9D" w14:textId="77777777" w:rsidR="003240B5" w:rsidRPr="00D55463" w:rsidRDefault="003240B5">
      <w:pPr>
        <w:pStyle w:val="FootnoteText"/>
        <w:rPr>
          <w:lang w:val="en-US"/>
        </w:rPr>
      </w:pPr>
      <w:r>
        <w:rPr>
          <w:rStyle w:val="FootnoteReference"/>
        </w:rPr>
        <w:footnoteRef/>
      </w:r>
      <w:r>
        <w:t xml:space="preserve"> </w:t>
      </w:r>
      <w:r w:rsidRPr="00EF308A">
        <w:rPr>
          <w:rFonts w:ascii="Cambria" w:hAnsi="Cambria"/>
          <w:sz w:val="20"/>
          <w:szCs w:val="20"/>
          <w:lang w:val="en-US"/>
        </w:rPr>
        <w:t xml:space="preserve">In this example, the teacher is clearly attempting to help the children achieve their goal, aware that it would be highly unlikely for them to do so using their current strategies. The teacher can thus be seen as taming or perhaps structuring the children’s activities, decomposing 100 into the more accessible blocks of 10. Thus, despite trying to problematise 100, which we see as a stratigraphic pedagogy, </w:t>
      </w:r>
      <w:r>
        <w:rPr>
          <w:rFonts w:ascii="Cambria" w:hAnsi="Cambria"/>
          <w:sz w:val="20"/>
          <w:szCs w:val="20"/>
          <w:lang w:val="en-US"/>
        </w:rPr>
        <w:t xml:space="preserve">this </w:t>
      </w:r>
      <w:r w:rsidRPr="00EF308A">
        <w:rPr>
          <w:rFonts w:ascii="Cambria" w:hAnsi="Cambria"/>
          <w:sz w:val="20"/>
          <w:szCs w:val="20"/>
          <w:lang w:val="en-US"/>
        </w:rPr>
        <w:t>does not necessarily preclude more human-centric pedagogical moves.</w:t>
      </w:r>
      <w:r w:rsidRPr="00EF308A">
        <w:rPr>
          <w:lang w:val="en-US"/>
        </w:rPr>
        <w:t xml:space="preserve"> </w:t>
      </w:r>
    </w:p>
  </w:footnote>
  <w:footnote w:id="2">
    <w:p w14:paraId="31AAD7ED" w14:textId="77777777" w:rsidR="003240B5" w:rsidRPr="000B3FC5" w:rsidRDefault="003240B5">
      <w:pPr>
        <w:pStyle w:val="FootnoteText"/>
        <w:rPr>
          <w:rFonts w:ascii="Cambria" w:hAnsi="Cambria"/>
          <w:sz w:val="20"/>
          <w:szCs w:val="20"/>
          <w:lang w:val="en-US"/>
        </w:rPr>
      </w:pPr>
      <w:r w:rsidRPr="000B3FC5">
        <w:rPr>
          <w:rStyle w:val="FootnoteReference"/>
          <w:rFonts w:ascii="Cambria" w:hAnsi="Cambria"/>
          <w:sz w:val="20"/>
          <w:szCs w:val="20"/>
        </w:rPr>
        <w:footnoteRef/>
      </w:r>
      <w:r w:rsidRPr="000B3FC5">
        <w:rPr>
          <w:rFonts w:ascii="Cambria" w:hAnsi="Cambria"/>
          <w:sz w:val="20"/>
          <w:szCs w:val="20"/>
        </w:rPr>
        <w:t xml:space="preserve"> </w:t>
      </w:r>
      <w:r w:rsidRPr="00844BFC">
        <w:rPr>
          <w:rFonts w:ascii="Cambria" w:hAnsi="Cambria"/>
          <w:sz w:val="20"/>
          <w:szCs w:val="20"/>
          <w:lang w:val="en-US"/>
        </w:rPr>
        <w:t>Deleuze’s (1988) three-part method involves problematising, differentiating and temporalising. We focus only on the first part here, but hope to further elaborate on this approach in future work.</w:t>
      </w:r>
      <w:r w:rsidRPr="000B3FC5">
        <w:rPr>
          <w:rFonts w:ascii="Cambria" w:hAnsi="Cambria"/>
          <w:sz w:val="20"/>
          <w:szCs w:val="20"/>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779"/>
    <w:rsid w:val="000072D6"/>
    <w:rsid w:val="00030309"/>
    <w:rsid w:val="00055D98"/>
    <w:rsid w:val="000703E0"/>
    <w:rsid w:val="00080E64"/>
    <w:rsid w:val="00087E51"/>
    <w:rsid w:val="00087FE8"/>
    <w:rsid w:val="000972D7"/>
    <w:rsid w:val="000A04A2"/>
    <w:rsid w:val="000A0FA0"/>
    <w:rsid w:val="000A74CD"/>
    <w:rsid w:val="000B3FC5"/>
    <w:rsid w:val="000B7DA5"/>
    <w:rsid w:val="000C1D4F"/>
    <w:rsid w:val="000C217A"/>
    <w:rsid w:val="000D1EDD"/>
    <w:rsid w:val="000D5B6C"/>
    <w:rsid w:val="0010592B"/>
    <w:rsid w:val="001404D7"/>
    <w:rsid w:val="00140505"/>
    <w:rsid w:val="00145734"/>
    <w:rsid w:val="0015428F"/>
    <w:rsid w:val="00176500"/>
    <w:rsid w:val="00180326"/>
    <w:rsid w:val="00192BD9"/>
    <w:rsid w:val="001A2754"/>
    <w:rsid w:val="001A7000"/>
    <w:rsid w:val="001A7E61"/>
    <w:rsid w:val="001D0AC8"/>
    <w:rsid w:val="001E29F7"/>
    <w:rsid w:val="001E4BF6"/>
    <w:rsid w:val="001F1B7E"/>
    <w:rsid w:val="001F51A4"/>
    <w:rsid w:val="002127CE"/>
    <w:rsid w:val="00223DE1"/>
    <w:rsid w:val="00244804"/>
    <w:rsid w:val="00247BAF"/>
    <w:rsid w:val="0025520B"/>
    <w:rsid w:val="0025765B"/>
    <w:rsid w:val="00261719"/>
    <w:rsid w:val="00274B63"/>
    <w:rsid w:val="00285779"/>
    <w:rsid w:val="002878EE"/>
    <w:rsid w:val="002A3D00"/>
    <w:rsid w:val="002C64A3"/>
    <w:rsid w:val="002D514C"/>
    <w:rsid w:val="002F3C4B"/>
    <w:rsid w:val="0030457C"/>
    <w:rsid w:val="00313BC4"/>
    <w:rsid w:val="00317ACE"/>
    <w:rsid w:val="003240B5"/>
    <w:rsid w:val="00326621"/>
    <w:rsid w:val="00351480"/>
    <w:rsid w:val="00392143"/>
    <w:rsid w:val="003A4B37"/>
    <w:rsid w:val="003A6EDE"/>
    <w:rsid w:val="003D62E2"/>
    <w:rsid w:val="004077D9"/>
    <w:rsid w:val="0045095D"/>
    <w:rsid w:val="004C2E8B"/>
    <w:rsid w:val="004D71AC"/>
    <w:rsid w:val="004F14F2"/>
    <w:rsid w:val="004F5C23"/>
    <w:rsid w:val="005043CE"/>
    <w:rsid w:val="00554AE5"/>
    <w:rsid w:val="005C1196"/>
    <w:rsid w:val="005C758F"/>
    <w:rsid w:val="005D0B45"/>
    <w:rsid w:val="00602944"/>
    <w:rsid w:val="006042EE"/>
    <w:rsid w:val="006161FF"/>
    <w:rsid w:val="0061764B"/>
    <w:rsid w:val="00620801"/>
    <w:rsid w:val="00643369"/>
    <w:rsid w:val="00644988"/>
    <w:rsid w:val="006453CC"/>
    <w:rsid w:val="0065434E"/>
    <w:rsid w:val="00661015"/>
    <w:rsid w:val="00661D55"/>
    <w:rsid w:val="006661A4"/>
    <w:rsid w:val="006715EE"/>
    <w:rsid w:val="006749A5"/>
    <w:rsid w:val="0068763A"/>
    <w:rsid w:val="00693286"/>
    <w:rsid w:val="006C3381"/>
    <w:rsid w:val="00703554"/>
    <w:rsid w:val="00774E24"/>
    <w:rsid w:val="00777E88"/>
    <w:rsid w:val="007861DB"/>
    <w:rsid w:val="007A0789"/>
    <w:rsid w:val="007A5933"/>
    <w:rsid w:val="007D095C"/>
    <w:rsid w:val="007E1A4B"/>
    <w:rsid w:val="007F0FC2"/>
    <w:rsid w:val="007F2D5C"/>
    <w:rsid w:val="007F4F34"/>
    <w:rsid w:val="00800A3C"/>
    <w:rsid w:val="00813BE0"/>
    <w:rsid w:val="00832DF4"/>
    <w:rsid w:val="00844BFC"/>
    <w:rsid w:val="0085695E"/>
    <w:rsid w:val="00873F89"/>
    <w:rsid w:val="00876B60"/>
    <w:rsid w:val="008D4F03"/>
    <w:rsid w:val="008E1F38"/>
    <w:rsid w:val="008E53F4"/>
    <w:rsid w:val="008E7FCF"/>
    <w:rsid w:val="008F0067"/>
    <w:rsid w:val="008F6B79"/>
    <w:rsid w:val="009052D2"/>
    <w:rsid w:val="00922337"/>
    <w:rsid w:val="00924D64"/>
    <w:rsid w:val="00934312"/>
    <w:rsid w:val="00935D79"/>
    <w:rsid w:val="00937C69"/>
    <w:rsid w:val="0096071C"/>
    <w:rsid w:val="00971CAB"/>
    <w:rsid w:val="009751D1"/>
    <w:rsid w:val="009814CB"/>
    <w:rsid w:val="00987905"/>
    <w:rsid w:val="009911BC"/>
    <w:rsid w:val="009A01D5"/>
    <w:rsid w:val="009A7984"/>
    <w:rsid w:val="009B3A20"/>
    <w:rsid w:val="009C5E39"/>
    <w:rsid w:val="00A06BD9"/>
    <w:rsid w:val="00A06E6C"/>
    <w:rsid w:val="00A14D04"/>
    <w:rsid w:val="00A6108A"/>
    <w:rsid w:val="00A74B6A"/>
    <w:rsid w:val="00A87E87"/>
    <w:rsid w:val="00AC4A52"/>
    <w:rsid w:val="00AC7449"/>
    <w:rsid w:val="00B067D5"/>
    <w:rsid w:val="00B16D71"/>
    <w:rsid w:val="00B52EB9"/>
    <w:rsid w:val="00B53F51"/>
    <w:rsid w:val="00B81F05"/>
    <w:rsid w:val="00B827A9"/>
    <w:rsid w:val="00B97CE9"/>
    <w:rsid w:val="00BA160A"/>
    <w:rsid w:val="00BB65E3"/>
    <w:rsid w:val="00BC49C4"/>
    <w:rsid w:val="00BD2D6E"/>
    <w:rsid w:val="00BF70B5"/>
    <w:rsid w:val="00C06087"/>
    <w:rsid w:val="00C11336"/>
    <w:rsid w:val="00C143F9"/>
    <w:rsid w:val="00C14AB6"/>
    <w:rsid w:val="00C242C0"/>
    <w:rsid w:val="00C432E1"/>
    <w:rsid w:val="00C5085C"/>
    <w:rsid w:val="00C70304"/>
    <w:rsid w:val="00C70910"/>
    <w:rsid w:val="00C82E50"/>
    <w:rsid w:val="00CB4299"/>
    <w:rsid w:val="00CC645B"/>
    <w:rsid w:val="00CC742F"/>
    <w:rsid w:val="00CD2CAF"/>
    <w:rsid w:val="00CE1335"/>
    <w:rsid w:val="00CE5032"/>
    <w:rsid w:val="00D34DE1"/>
    <w:rsid w:val="00D55463"/>
    <w:rsid w:val="00D66464"/>
    <w:rsid w:val="00DC2B1A"/>
    <w:rsid w:val="00DD77E5"/>
    <w:rsid w:val="00DE5BF5"/>
    <w:rsid w:val="00DF4B40"/>
    <w:rsid w:val="00E03756"/>
    <w:rsid w:val="00E10230"/>
    <w:rsid w:val="00E15BE7"/>
    <w:rsid w:val="00E16678"/>
    <w:rsid w:val="00E434EC"/>
    <w:rsid w:val="00E5417E"/>
    <w:rsid w:val="00E54DB5"/>
    <w:rsid w:val="00E55358"/>
    <w:rsid w:val="00E7379A"/>
    <w:rsid w:val="00E7395F"/>
    <w:rsid w:val="00E802BF"/>
    <w:rsid w:val="00E81D4B"/>
    <w:rsid w:val="00E9074E"/>
    <w:rsid w:val="00EC34C8"/>
    <w:rsid w:val="00EC6ABA"/>
    <w:rsid w:val="00EC7DFB"/>
    <w:rsid w:val="00ED6E59"/>
    <w:rsid w:val="00EE1865"/>
    <w:rsid w:val="00EF308A"/>
    <w:rsid w:val="00F00D67"/>
    <w:rsid w:val="00F2116F"/>
    <w:rsid w:val="00F366EC"/>
    <w:rsid w:val="00F459DF"/>
    <w:rsid w:val="00F516B1"/>
    <w:rsid w:val="00F60707"/>
    <w:rsid w:val="00F713F0"/>
    <w:rsid w:val="00FA2C21"/>
    <w:rsid w:val="00FB6CFD"/>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2ED0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7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14F2"/>
    <w:rPr>
      <w:sz w:val="16"/>
      <w:szCs w:val="16"/>
    </w:rPr>
  </w:style>
  <w:style w:type="paragraph" w:styleId="CommentText">
    <w:name w:val="annotation text"/>
    <w:basedOn w:val="Normal"/>
    <w:link w:val="CommentTextChar"/>
    <w:uiPriority w:val="99"/>
    <w:semiHidden/>
    <w:unhideWhenUsed/>
    <w:rsid w:val="004F14F2"/>
    <w:pPr>
      <w:spacing w:after="200" w:line="240" w:lineRule="auto"/>
    </w:pPr>
    <w:rPr>
      <w:rFonts w:eastAsiaTheme="minorEastAsia"/>
      <w:sz w:val="20"/>
      <w:szCs w:val="20"/>
      <w:lang w:val="en-GB" w:eastAsia="ja-JP"/>
    </w:rPr>
  </w:style>
  <w:style w:type="character" w:customStyle="1" w:styleId="CommentTextChar">
    <w:name w:val="Comment Text Char"/>
    <w:basedOn w:val="DefaultParagraphFont"/>
    <w:link w:val="CommentText"/>
    <w:uiPriority w:val="99"/>
    <w:semiHidden/>
    <w:rsid w:val="004F14F2"/>
    <w:rPr>
      <w:rFonts w:eastAsiaTheme="minorEastAsia"/>
      <w:sz w:val="20"/>
      <w:szCs w:val="20"/>
      <w:lang w:val="en-GB" w:eastAsia="ja-JP"/>
    </w:rPr>
  </w:style>
  <w:style w:type="paragraph" w:styleId="BalloonText">
    <w:name w:val="Balloon Text"/>
    <w:basedOn w:val="Normal"/>
    <w:link w:val="BalloonTextChar"/>
    <w:uiPriority w:val="99"/>
    <w:semiHidden/>
    <w:unhideWhenUsed/>
    <w:rsid w:val="004F1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4F2"/>
    <w:rPr>
      <w:rFonts w:ascii="Segoe UI" w:hAnsi="Segoe UI" w:cs="Segoe UI"/>
      <w:sz w:val="18"/>
      <w:szCs w:val="18"/>
    </w:rPr>
  </w:style>
  <w:style w:type="character" w:customStyle="1" w:styleId="apple-converted-space">
    <w:name w:val="apple-converted-space"/>
    <w:basedOn w:val="DefaultParagraphFont"/>
    <w:rsid w:val="001D0AC8"/>
  </w:style>
  <w:style w:type="paragraph" w:styleId="NormalWeb">
    <w:name w:val="Normal (Web)"/>
    <w:basedOn w:val="Normal"/>
    <w:uiPriority w:val="99"/>
    <w:unhideWhenUsed/>
    <w:rsid w:val="001D0AC8"/>
    <w:rPr>
      <w:rFonts w:ascii="Times New Roman" w:hAnsi="Times New Roman" w:cs="Times New Roman"/>
      <w:sz w:val="24"/>
      <w:szCs w:val="24"/>
    </w:rPr>
  </w:style>
  <w:style w:type="paragraph" w:customStyle="1" w:styleId="3BodyQuoteMultipleParas">
    <w:name w:val="3_Body_Quote_MultipleParas"/>
    <w:basedOn w:val="Normal"/>
    <w:uiPriority w:val="99"/>
    <w:rsid w:val="002878EE"/>
    <w:pPr>
      <w:tabs>
        <w:tab w:val="left" w:pos="1080"/>
        <w:tab w:val="right" w:pos="7920"/>
      </w:tabs>
      <w:spacing w:before="240" w:after="0" w:line="240" w:lineRule="auto"/>
      <w:ind w:left="720" w:right="720"/>
      <w:jc w:val="both"/>
    </w:pPr>
    <w:rPr>
      <w:rFonts w:ascii="Times New Roman" w:eastAsia="Calibri" w:hAnsi="Times New Roman" w:cs="Arial"/>
      <w:sz w:val="24"/>
    </w:rPr>
  </w:style>
  <w:style w:type="paragraph" w:styleId="Bibliography">
    <w:name w:val="Bibliography"/>
    <w:basedOn w:val="Normal"/>
    <w:next w:val="Normal"/>
    <w:uiPriority w:val="37"/>
    <w:unhideWhenUsed/>
    <w:rsid w:val="006453CC"/>
    <w:pPr>
      <w:spacing w:after="0" w:line="480" w:lineRule="auto"/>
      <w:ind w:left="720" w:hanging="720"/>
    </w:pPr>
  </w:style>
  <w:style w:type="paragraph" w:styleId="Header">
    <w:name w:val="header"/>
    <w:basedOn w:val="Normal"/>
    <w:link w:val="HeaderChar"/>
    <w:uiPriority w:val="99"/>
    <w:unhideWhenUsed/>
    <w:rsid w:val="00154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28F"/>
  </w:style>
  <w:style w:type="paragraph" w:styleId="Footer">
    <w:name w:val="footer"/>
    <w:basedOn w:val="Normal"/>
    <w:link w:val="FooterChar"/>
    <w:uiPriority w:val="99"/>
    <w:unhideWhenUsed/>
    <w:rsid w:val="00154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28F"/>
  </w:style>
  <w:style w:type="paragraph" w:styleId="CommentSubject">
    <w:name w:val="annotation subject"/>
    <w:basedOn w:val="CommentText"/>
    <w:next w:val="CommentText"/>
    <w:link w:val="CommentSubjectChar"/>
    <w:uiPriority w:val="99"/>
    <w:semiHidden/>
    <w:unhideWhenUsed/>
    <w:rsid w:val="00247BAF"/>
    <w:pPr>
      <w:spacing w:after="160"/>
    </w:pPr>
    <w:rPr>
      <w:rFonts w:eastAsiaTheme="minorHAnsi"/>
      <w:b/>
      <w:bCs/>
      <w:lang w:val="en-CA" w:eastAsia="en-US"/>
    </w:rPr>
  </w:style>
  <w:style w:type="character" w:customStyle="1" w:styleId="CommentSubjectChar">
    <w:name w:val="Comment Subject Char"/>
    <w:basedOn w:val="CommentTextChar"/>
    <w:link w:val="CommentSubject"/>
    <w:uiPriority w:val="99"/>
    <w:semiHidden/>
    <w:rsid w:val="00247BAF"/>
    <w:rPr>
      <w:rFonts w:eastAsiaTheme="minorEastAsia"/>
      <w:b/>
      <w:bCs/>
      <w:sz w:val="20"/>
      <w:szCs w:val="20"/>
      <w:lang w:val="en-GB" w:eastAsia="ja-JP"/>
    </w:rPr>
  </w:style>
  <w:style w:type="paragraph" w:styleId="FootnoteText">
    <w:name w:val="footnote text"/>
    <w:basedOn w:val="Normal"/>
    <w:link w:val="FootnoteTextChar"/>
    <w:uiPriority w:val="99"/>
    <w:unhideWhenUsed/>
    <w:rsid w:val="00D55463"/>
    <w:pPr>
      <w:spacing w:after="0" w:line="240" w:lineRule="auto"/>
    </w:pPr>
    <w:rPr>
      <w:sz w:val="24"/>
      <w:szCs w:val="24"/>
    </w:rPr>
  </w:style>
  <w:style w:type="character" w:customStyle="1" w:styleId="FootnoteTextChar">
    <w:name w:val="Footnote Text Char"/>
    <w:basedOn w:val="DefaultParagraphFont"/>
    <w:link w:val="FootnoteText"/>
    <w:uiPriority w:val="99"/>
    <w:rsid w:val="00D55463"/>
    <w:rPr>
      <w:sz w:val="24"/>
      <w:szCs w:val="24"/>
    </w:rPr>
  </w:style>
  <w:style w:type="character" w:styleId="FootnoteReference">
    <w:name w:val="footnote reference"/>
    <w:basedOn w:val="DefaultParagraphFont"/>
    <w:uiPriority w:val="99"/>
    <w:unhideWhenUsed/>
    <w:rsid w:val="00D55463"/>
    <w:rPr>
      <w:vertAlign w:val="superscript"/>
    </w:rPr>
  </w:style>
  <w:style w:type="character" w:styleId="PageNumber">
    <w:name w:val="page number"/>
    <w:basedOn w:val="DefaultParagraphFont"/>
    <w:uiPriority w:val="99"/>
    <w:semiHidden/>
    <w:unhideWhenUsed/>
    <w:rsid w:val="000D5B6C"/>
  </w:style>
  <w:style w:type="character" w:styleId="Hyperlink">
    <w:name w:val="Hyperlink"/>
    <w:basedOn w:val="DefaultParagraphFont"/>
    <w:uiPriority w:val="99"/>
    <w:unhideWhenUsed/>
    <w:rsid w:val="00987905"/>
    <w:rPr>
      <w:color w:val="0563C1" w:themeColor="hyperlink"/>
      <w:u w:val="single"/>
    </w:rPr>
  </w:style>
  <w:style w:type="character" w:customStyle="1" w:styleId="UnresolvedMention1">
    <w:name w:val="Unresolved Mention1"/>
    <w:basedOn w:val="DefaultParagraphFont"/>
    <w:uiPriority w:val="99"/>
    <w:rsid w:val="00987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173736">
      <w:bodyDiv w:val="1"/>
      <w:marLeft w:val="0"/>
      <w:marRight w:val="0"/>
      <w:marTop w:val="0"/>
      <w:marBottom w:val="0"/>
      <w:divBdr>
        <w:top w:val="none" w:sz="0" w:space="0" w:color="auto"/>
        <w:left w:val="none" w:sz="0" w:space="0" w:color="auto"/>
        <w:bottom w:val="none" w:sz="0" w:space="0" w:color="auto"/>
        <w:right w:val="none" w:sz="0" w:space="0" w:color="auto"/>
      </w:divBdr>
    </w:div>
    <w:div w:id="1548949206">
      <w:bodyDiv w:val="1"/>
      <w:marLeft w:val="0"/>
      <w:marRight w:val="0"/>
      <w:marTop w:val="0"/>
      <w:marBottom w:val="0"/>
      <w:divBdr>
        <w:top w:val="none" w:sz="0" w:space="0" w:color="auto"/>
        <w:left w:val="none" w:sz="0" w:space="0" w:color="auto"/>
        <w:bottom w:val="none" w:sz="0" w:space="0" w:color="auto"/>
        <w:right w:val="none" w:sz="0" w:space="0" w:color="auto"/>
      </w:divBdr>
    </w:div>
    <w:div w:id="1550532004">
      <w:bodyDiv w:val="1"/>
      <w:marLeft w:val="0"/>
      <w:marRight w:val="0"/>
      <w:marTop w:val="0"/>
      <w:marBottom w:val="0"/>
      <w:divBdr>
        <w:top w:val="none" w:sz="0" w:space="0" w:color="auto"/>
        <w:left w:val="none" w:sz="0" w:space="0" w:color="auto"/>
        <w:bottom w:val="none" w:sz="0" w:space="0" w:color="auto"/>
        <w:right w:val="none" w:sz="0" w:space="0" w:color="auto"/>
      </w:divBdr>
    </w:div>
    <w:div w:id="1864858974">
      <w:bodyDiv w:val="1"/>
      <w:marLeft w:val="0"/>
      <w:marRight w:val="0"/>
      <w:marTop w:val="0"/>
      <w:marBottom w:val="0"/>
      <w:divBdr>
        <w:top w:val="none" w:sz="0" w:space="0" w:color="auto"/>
        <w:left w:val="none" w:sz="0" w:space="0" w:color="auto"/>
        <w:bottom w:val="none" w:sz="0" w:space="0" w:color="auto"/>
        <w:right w:val="none" w:sz="0" w:space="0" w:color="auto"/>
      </w:divBdr>
      <w:divsChild>
        <w:div w:id="147202285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pmikulan@sfu.ca" TargetMode="External"/><Relationship Id="rId7" Type="http://schemas.openxmlformats.org/officeDocument/2006/relationships/hyperlink" Target="mailto:nathsinc@sfu.ca"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10517</Words>
  <Characters>50272</Characters>
  <Application>Microsoft Macintosh Word</Application>
  <DocSecurity>0</DocSecurity>
  <Lines>785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mikulan</dc:creator>
  <cp:lastModifiedBy>Alf Coles</cp:lastModifiedBy>
  <cp:revision>6</cp:revision>
  <dcterms:created xsi:type="dcterms:W3CDTF">2017-09-20T20:07:00Z</dcterms:created>
  <dcterms:modified xsi:type="dcterms:W3CDTF">2017-11-09T20:28:00Z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id="MC758tv1"/&gt;&lt;style id="http://www.zotero.org/styles/apa"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